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0E" w:rsidRPr="003D5FDC" w:rsidRDefault="00373C0E" w:rsidP="00373C0E">
      <w:pPr>
        <w:spacing w:before="100" w:beforeAutospacing="1" w:after="0" w:line="240" w:lineRule="auto"/>
        <w:outlineLvl w:val="2"/>
        <w:rPr>
          <w:rFonts w:ascii="Times New Roman" w:eastAsia="Times New Roman" w:hAnsi="Times New Roman" w:cs="Times New Roman"/>
          <w:sz w:val="24"/>
          <w:szCs w:val="24"/>
          <w:lang w:val="en-GB" w:eastAsia="en-GB"/>
        </w:rPr>
      </w:pPr>
      <w:proofErr w:type="spellStart"/>
      <w:r w:rsidRPr="003D5FDC">
        <w:rPr>
          <w:rFonts w:ascii="Times New Roman" w:eastAsia="Times New Roman" w:hAnsi="Times New Roman" w:cs="Times New Roman"/>
          <w:sz w:val="24"/>
          <w:szCs w:val="24"/>
          <w:lang w:val="en-GB" w:eastAsia="en-GB"/>
        </w:rPr>
        <w:t>Přínos</w:t>
      </w:r>
      <w:proofErr w:type="spellEnd"/>
      <w:r w:rsidRPr="003D5FDC">
        <w:rPr>
          <w:rFonts w:ascii="Times New Roman" w:eastAsia="Times New Roman" w:hAnsi="Times New Roman" w:cs="Times New Roman"/>
          <w:sz w:val="24"/>
          <w:szCs w:val="24"/>
          <w:lang w:val="en-GB" w:eastAsia="en-GB"/>
        </w:rPr>
        <w:t xml:space="preserve">, </w:t>
      </w:r>
      <w:proofErr w:type="spellStart"/>
      <w:r w:rsidRPr="003D5FDC">
        <w:rPr>
          <w:rFonts w:ascii="Times New Roman" w:eastAsia="Times New Roman" w:hAnsi="Times New Roman" w:cs="Times New Roman"/>
          <w:sz w:val="24"/>
          <w:szCs w:val="24"/>
          <w:lang w:val="en-GB" w:eastAsia="en-GB"/>
        </w:rPr>
        <w:t>prakticka</w:t>
      </w:r>
      <w:proofErr w:type="spellEnd"/>
      <w:r w:rsidRPr="003D5FDC">
        <w:rPr>
          <w:rFonts w:ascii="Times New Roman" w:eastAsia="Times New Roman" w:hAnsi="Times New Roman" w:cs="Times New Roman"/>
          <w:sz w:val="24"/>
          <w:szCs w:val="24"/>
          <w:lang w:val="en-GB" w:eastAsia="en-GB"/>
        </w:rPr>
        <w:t xml:space="preserve"> </w:t>
      </w:r>
      <w:proofErr w:type="spellStart"/>
      <w:r w:rsidRPr="003D5FDC">
        <w:rPr>
          <w:rFonts w:ascii="Times New Roman" w:eastAsia="Times New Roman" w:hAnsi="Times New Roman" w:cs="Times New Roman"/>
          <w:sz w:val="24"/>
          <w:szCs w:val="24"/>
          <w:lang w:val="en-GB" w:eastAsia="en-GB"/>
        </w:rPr>
        <w:t>implikace</w:t>
      </w:r>
      <w:proofErr w:type="spellEnd"/>
      <w:r w:rsidRPr="003D5FDC">
        <w:rPr>
          <w:rFonts w:ascii="Times New Roman" w:eastAsia="Times New Roman" w:hAnsi="Times New Roman" w:cs="Times New Roman"/>
          <w:sz w:val="24"/>
          <w:szCs w:val="24"/>
          <w:lang w:val="en-GB" w:eastAsia="en-GB"/>
        </w:rPr>
        <w:t xml:space="preserve"> </w:t>
      </w:r>
      <w:proofErr w:type="gramStart"/>
      <w:r w:rsidRPr="003D5FDC">
        <w:rPr>
          <w:rFonts w:ascii="Times New Roman" w:eastAsia="Times New Roman" w:hAnsi="Times New Roman" w:cs="Times New Roman"/>
          <w:sz w:val="24"/>
          <w:szCs w:val="24"/>
          <w:lang w:val="en-GB" w:eastAsia="en-GB"/>
        </w:rPr>
        <w:t>a</w:t>
      </w:r>
      <w:proofErr w:type="gramEnd"/>
      <w:r w:rsidRPr="003D5FDC">
        <w:rPr>
          <w:rFonts w:ascii="Times New Roman" w:eastAsia="Times New Roman" w:hAnsi="Times New Roman" w:cs="Times New Roman"/>
          <w:sz w:val="24"/>
          <w:szCs w:val="24"/>
          <w:lang w:val="en-GB" w:eastAsia="en-GB"/>
        </w:rPr>
        <w:t xml:space="preserve"> </w:t>
      </w:r>
      <w:proofErr w:type="spellStart"/>
      <w:r w:rsidRPr="003D5FDC">
        <w:rPr>
          <w:rFonts w:ascii="Times New Roman" w:eastAsia="Times New Roman" w:hAnsi="Times New Roman" w:cs="Times New Roman"/>
          <w:sz w:val="24"/>
          <w:szCs w:val="24"/>
          <w:lang w:val="en-GB" w:eastAsia="en-GB"/>
        </w:rPr>
        <w:t>originalita</w:t>
      </w:r>
      <w:proofErr w:type="spellEnd"/>
      <w:r w:rsidRPr="003D5FDC">
        <w:rPr>
          <w:rFonts w:ascii="Times New Roman" w:eastAsia="Times New Roman" w:hAnsi="Times New Roman" w:cs="Times New Roman"/>
          <w:sz w:val="24"/>
          <w:szCs w:val="24"/>
          <w:lang w:val="en-GB" w:eastAsia="en-GB"/>
        </w:rPr>
        <w:t xml:space="preserve"> </w:t>
      </w:r>
    </w:p>
    <w:p w:rsidR="00D30555" w:rsidRDefault="00D30555" w:rsidP="00D30555">
      <w:pPr>
        <w:jc w:val="both"/>
        <w:rPr>
          <w:sz w:val="24"/>
          <w:szCs w:val="24"/>
        </w:rPr>
      </w:pPr>
      <w:r w:rsidRPr="003D5FDC">
        <w:rPr>
          <w:sz w:val="24"/>
          <w:szCs w:val="24"/>
        </w:rPr>
        <w:t xml:space="preserve">Celkově </w:t>
      </w:r>
      <w:proofErr w:type="gramStart"/>
      <w:r w:rsidRPr="003D5FDC">
        <w:rPr>
          <w:sz w:val="24"/>
          <w:szCs w:val="24"/>
        </w:rPr>
        <w:t>je</w:t>
      </w:r>
      <w:proofErr w:type="gramEnd"/>
      <w:r w:rsidRPr="003D5FDC">
        <w:rPr>
          <w:sz w:val="24"/>
          <w:szCs w:val="24"/>
        </w:rPr>
        <w:t xml:space="preserve"> přínos této práce je dvojí.</w:t>
      </w:r>
      <w:r>
        <w:rPr>
          <w:sz w:val="24"/>
          <w:szCs w:val="24"/>
        </w:rPr>
        <w:t xml:space="preserve"> Za prvé, analýza vymezuje oddíly průmyslu, které nejvíce přispívají k růstu produktivity práce v zemích V4 a současně </w:t>
      </w:r>
      <w:proofErr w:type="gramStart"/>
      <w:r>
        <w:rPr>
          <w:sz w:val="24"/>
          <w:szCs w:val="24"/>
        </w:rPr>
        <w:t>upozorňuje</w:t>
      </w:r>
      <w:proofErr w:type="gramEnd"/>
      <w:r>
        <w:rPr>
          <w:sz w:val="24"/>
          <w:szCs w:val="24"/>
        </w:rPr>
        <w:t xml:space="preserve"> na ty které rychlost dohánění k německým </w:t>
      </w:r>
      <w:proofErr w:type="gramStart"/>
      <w:r>
        <w:rPr>
          <w:sz w:val="24"/>
          <w:szCs w:val="24"/>
        </w:rPr>
        <w:t>brzdí</w:t>
      </w:r>
      <w:proofErr w:type="gramEnd"/>
      <w:r>
        <w:rPr>
          <w:sz w:val="24"/>
          <w:szCs w:val="24"/>
        </w:rPr>
        <w:t xml:space="preserve"> a na které by bylo vhodné zaměřit z hlediska rychlosti dohánění. Současně se potvrdil i vliv hospodářské cyklu na dohánění.  Zadruhé, tato práce prostřednictvím </w:t>
      </w:r>
      <w:proofErr w:type="spellStart"/>
      <w:r>
        <w:rPr>
          <w:sz w:val="24"/>
          <w:szCs w:val="24"/>
        </w:rPr>
        <w:t>epirické</w:t>
      </w:r>
      <w:proofErr w:type="spellEnd"/>
      <w:r>
        <w:rPr>
          <w:sz w:val="24"/>
          <w:szCs w:val="24"/>
        </w:rPr>
        <w:t xml:space="preserve"> analýzy vymezuje jednotlivé skupiny podniků v zemích V4 dle typu dohánění k průměru německým podniků, kdy analýza identifikovala skupinu podniků, které zaostávají v produktivitě práce, ale současně dosahují dobrých ekonomických výsledků, kdy jde převážně o malé a střední podniky, které mají jasně vymezené vlastnictví. </w:t>
      </w:r>
      <w:r w:rsidR="00177688">
        <w:rPr>
          <w:sz w:val="24"/>
          <w:szCs w:val="24"/>
        </w:rPr>
        <w:t xml:space="preserve"> Studie poukazuje na to, že při podnikovém posuzování efektnosti výrobních faktorů je vhodné využít ukazatele zobrazující kvalitu hospodaření podniků. </w:t>
      </w:r>
    </w:p>
    <w:p w:rsidR="00177688" w:rsidRDefault="00177688" w:rsidP="00D30555">
      <w:pPr>
        <w:jc w:val="both"/>
        <w:rPr>
          <w:sz w:val="24"/>
          <w:szCs w:val="24"/>
        </w:rPr>
      </w:pPr>
    </w:p>
    <w:p w:rsidR="00177688" w:rsidRPr="003D5FDC" w:rsidRDefault="00177688" w:rsidP="00177688">
      <w:pPr>
        <w:rPr>
          <w:sz w:val="24"/>
          <w:szCs w:val="24"/>
        </w:rPr>
      </w:pPr>
      <w:r w:rsidRPr="003D5FDC">
        <w:rPr>
          <w:sz w:val="24"/>
          <w:szCs w:val="24"/>
        </w:rPr>
        <w:t>Originalita/hodnota</w:t>
      </w:r>
    </w:p>
    <w:p w:rsidR="00177688" w:rsidRDefault="00177688" w:rsidP="00D30555">
      <w:pPr>
        <w:jc w:val="both"/>
        <w:rPr>
          <w:sz w:val="24"/>
          <w:szCs w:val="24"/>
        </w:rPr>
      </w:pPr>
      <w:r>
        <w:rPr>
          <w:sz w:val="24"/>
          <w:szCs w:val="24"/>
        </w:rPr>
        <w:t>Hodnota této práce vyplývá především z </w:t>
      </w:r>
      <w:proofErr w:type="spellStart"/>
      <w:r>
        <w:rPr>
          <w:sz w:val="24"/>
          <w:szCs w:val="24"/>
        </w:rPr>
        <w:t>epirické</w:t>
      </w:r>
      <w:proofErr w:type="spellEnd"/>
      <w:r>
        <w:rPr>
          <w:sz w:val="24"/>
          <w:szCs w:val="24"/>
        </w:rPr>
        <w:t xml:space="preserve"> podnikové analýzy zobrazující podnikového dohánění v oblasti </w:t>
      </w:r>
      <w:r w:rsidR="00EF62AF">
        <w:rPr>
          <w:sz w:val="24"/>
          <w:szCs w:val="24"/>
        </w:rPr>
        <w:t>produktiv</w:t>
      </w:r>
      <w:r>
        <w:rPr>
          <w:sz w:val="24"/>
          <w:szCs w:val="24"/>
        </w:rPr>
        <w:t xml:space="preserve"> práce podniků V4 k německým podnikům. </w:t>
      </w:r>
    </w:p>
    <w:p w:rsidR="00177688" w:rsidRPr="003D5FDC" w:rsidRDefault="00177688" w:rsidP="00D30555">
      <w:pPr>
        <w:jc w:val="both"/>
        <w:rPr>
          <w:sz w:val="24"/>
          <w:szCs w:val="24"/>
        </w:rPr>
      </w:pPr>
      <w:r w:rsidRPr="003D5FDC">
        <w:rPr>
          <w:sz w:val="24"/>
          <w:szCs w:val="24"/>
        </w:rPr>
        <w:t>. Z politického hlediska mohou tato zjištění poskytnout tvůrcům politik cenné informace o proveditelných strategiích růstu pro chudé země, zejména o tom, která odvětví je třeba posílit. Zatímco řada tvůrců politik stále upřednostňuje průmyslovou politiku, důkazy o konvergenci v oblasti služeb naznačují, že pro chudé země mohou být k dispozici alternativní slibné strategie rozvoje. Důležité je, že tento výzkum tak přispívá k širší diskusi o politikách růstu, které mohou rozvojovým zemím pomoci snížit rozdíl v příjmech oproti bohatým zemím. V neposlední řadě tato studie poskytuje předběžné důkazy o důležitosti měření produktivity na základě teorie: hrubá měření, která nepoužívají k měření produkce odpovídající ceny, nejsou vhodná pro hodnocení konvergence a mohou vést k nesprávným závěrům a nevhodnému návrhu politiky. Naopak měření založená na teorii, ačkoli jsou náročná na údaje, poskytují spolehlivý soubor odhadů produktivity a v konečném důsledku vedou ke spolehlivějším závěrům a lepší tvorbě politik.</w:t>
      </w:r>
    </w:p>
    <w:p w:rsidR="00D30555" w:rsidRDefault="00D30555" w:rsidP="00373C0E">
      <w:pPr>
        <w:spacing w:before="100" w:beforeAutospacing="1" w:after="0" w:line="240" w:lineRule="auto"/>
        <w:outlineLvl w:val="2"/>
        <w:rPr>
          <w:rFonts w:ascii="Times New Roman" w:eastAsia="Times New Roman" w:hAnsi="Times New Roman" w:cs="Times New Roman"/>
          <w:sz w:val="24"/>
          <w:szCs w:val="24"/>
          <w:lang w:val="en-GB" w:eastAsia="en-GB"/>
        </w:rPr>
      </w:pPr>
    </w:p>
    <w:p w:rsidR="00D30555" w:rsidRPr="003D5FDC" w:rsidRDefault="00D30555" w:rsidP="00373C0E">
      <w:pPr>
        <w:spacing w:before="100" w:beforeAutospacing="1" w:after="0" w:line="240" w:lineRule="auto"/>
        <w:outlineLvl w:val="2"/>
        <w:rPr>
          <w:rFonts w:ascii="Times New Roman" w:eastAsia="Times New Roman" w:hAnsi="Times New Roman" w:cs="Times New Roman"/>
          <w:sz w:val="24"/>
          <w:szCs w:val="24"/>
          <w:lang w:val="en-GB" w:eastAsia="en-GB"/>
        </w:rPr>
      </w:pPr>
    </w:p>
    <w:p w:rsidR="00373C0E" w:rsidRPr="003D5FDC" w:rsidRDefault="00373C0E" w:rsidP="00373C0E">
      <w:pPr>
        <w:spacing w:before="100" w:beforeAutospacing="1" w:after="0" w:line="240" w:lineRule="auto"/>
        <w:outlineLvl w:val="2"/>
        <w:rPr>
          <w:rFonts w:ascii="Times New Roman" w:eastAsia="Times New Roman" w:hAnsi="Times New Roman" w:cs="Times New Roman"/>
          <w:sz w:val="24"/>
          <w:szCs w:val="24"/>
          <w:lang w:val="en-GB" w:eastAsia="en-GB"/>
        </w:rPr>
      </w:pPr>
      <w:r w:rsidRPr="003D5FDC">
        <w:rPr>
          <w:rFonts w:ascii="Times New Roman" w:eastAsia="Times New Roman" w:hAnsi="Times New Roman" w:cs="Times New Roman"/>
          <w:sz w:val="24"/>
          <w:szCs w:val="24"/>
          <w:lang w:val="en-GB" w:eastAsia="en-GB"/>
        </w:rPr>
        <w:t>Practical implications</w:t>
      </w:r>
    </w:p>
    <w:p w:rsidR="00373C0E" w:rsidRPr="003D5FDC" w:rsidRDefault="00373C0E" w:rsidP="00373C0E">
      <w:pPr>
        <w:spacing w:after="0" w:line="240" w:lineRule="auto"/>
        <w:rPr>
          <w:rFonts w:ascii="Times New Roman" w:eastAsia="Times New Roman" w:hAnsi="Times New Roman" w:cs="Times New Roman"/>
          <w:sz w:val="24"/>
          <w:szCs w:val="24"/>
          <w:lang w:val="en-GB" w:eastAsia="en-GB"/>
        </w:rPr>
      </w:pPr>
      <w:r w:rsidRPr="003D5FDC">
        <w:rPr>
          <w:rFonts w:ascii="Times New Roman" w:eastAsia="Times New Roman" w:hAnsi="Times New Roman" w:cs="Times New Roman"/>
          <w:sz w:val="24"/>
          <w:szCs w:val="24"/>
          <w:lang w:val="en-GB" w:eastAsia="en-GB"/>
        </w:rPr>
        <w:t>The results of the analysis presented in this paper suggest that policies that result in efficiency change are likely to have little impact on the future prospects of the banking sector relative to policies that foster the adoption of the latest technologies. This has exactly been the focus of Reserve Bank of India and though some banks may consider it as an imposition of technology, the result of this requirement appears to be positive as is apparent from this paper's analysis.</w:t>
      </w:r>
    </w:p>
    <w:p w:rsidR="00373C0E" w:rsidRPr="003D5FDC" w:rsidRDefault="00373C0E" w:rsidP="00373C0E">
      <w:pPr>
        <w:spacing w:before="100" w:beforeAutospacing="1" w:after="0" w:line="240" w:lineRule="auto"/>
        <w:outlineLvl w:val="2"/>
        <w:rPr>
          <w:rFonts w:ascii="Times New Roman" w:eastAsia="Times New Roman" w:hAnsi="Times New Roman" w:cs="Times New Roman"/>
          <w:sz w:val="24"/>
          <w:szCs w:val="24"/>
          <w:lang w:val="en-GB" w:eastAsia="en-GB"/>
        </w:rPr>
      </w:pPr>
      <w:r w:rsidRPr="003D5FDC">
        <w:rPr>
          <w:rFonts w:ascii="Times New Roman" w:eastAsia="Times New Roman" w:hAnsi="Times New Roman" w:cs="Times New Roman"/>
          <w:sz w:val="24"/>
          <w:szCs w:val="24"/>
          <w:lang w:val="en-GB" w:eastAsia="en-GB"/>
        </w:rPr>
        <w:t>Originality/value</w:t>
      </w:r>
    </w:p>
    <w:p w:rsidR="00373C0E" w:rsidRPr="003D5FDC" w:rsidRDefault="00373C0E" w:rsidP="00373C0E">
      <w:pPr>
        <w:spacing w:after="0" w:line="240" w:lineRule="auto"/>
        <w:rPr>
          <w:rFonts w:ascii="Times New Roman" w:eastAsia="Times New Roman" w:hAnsi="Times New Roman" w:cs="Times New Roman"/>
          <w:sz w:val="24"/>
          <w:szCs w:val="24"/>
          <w:lang w:val="en-GB" w:eastAsia="en-GB"/>
        </w:rPr>
      </w:pPr>
      <w:r w:rsidRPr="003D5FDC">
        <w:rPr>
          <w:rFonts w:ascii="Times New Roman" w:eastAsia="Times New Roman" w:hAnsi="Times New Roman" w:cs="Times New Roman"/>
          <w:sz w:val="24"/>
          <w:szCs w:val="24"/>
          <w:lang w:val="en-GB" w:eastAsia="en-GB"/>
        </w:rPr>
        <w:t xml:space="preserve">The value of this paper comes from the empirical testing that in the Indian banking sector growth in the more recent period came from technology change or frontier shifts as compared to efficiency change. </w:t>
      </w:r>
      <w:proofErr w:type="gramStart"/>
      <w:r w:rsidRPr="003D5FDC">
        <w:rPr>
          <w:rFonts w:ascii="Times New Roman" w:eastAsia="Times New Roman" w:hAnsi="Times New Roman" w:cs="Times New Roman"/>
          <w:sz w:val="24"/>
          <w:szCs w:val="24"/>
          <w:lang w:val="en-GB" w:eastAsia="en-GB"/>
        </w:rPr>
        <w:t>Also</w:t>
      </w:r>
      <w:proofErr w:type="gramEnd"/>
      <w:r w:rsidRPr="003D5FDC">
        <w:rPr>
          <w:rFonts w:ascii="Times New Roman" w:eastAsia="Times New Roman" w:hAnsi="Times New Roman" w:cs="Times New Roman"/>
          <w:sz w:val="24"/>
          <w:szCs w:val="24"/>
          <w:lang w:val="en-GB" w:eastAsia="en-GB"/>
        </w:rPr>
        <w:t xml:space="preserve">, growth is larger due to frontier shifts than due to efficiency </w:t>
      </w:r>
      <w:r w:rsidRPr="003D5FDC">
        <w:rPr>
          <w:rFonts w:ascii="Times New Roman" w:eastAsia="Times New Roman" w:hAnsi="Times New Roman" w:cs="Times New Roman"/>
          <w:sz w:val="24"/>
          <w:szCs w:val="24"/>
          <w:lang w:val="en-GB" w:eastAsia="en-GB"/>
        </w:rPr>
        <w:lastRenderedPageBreak/>
        <w:t>change. This endorses Lucas' findings regarding the focus on the positive impacts of deregulation and competition in the Indian banking sector.</w:t>
      </w:r>
    </w:p>
    <w:p w:rsidR="00373C0E" w:rsidRPr="003D5FDC" w:rsidRDefault="00373C0E" w:rsidP="00373C0E">
      <w:pPr>
        <w:spacing w:before="100" w:beforeAutospacing="1" w:after="0" w:line="240" w:lineRule="auto"/>
        <w:outlineLvl w:val="1"/>
        <w:rPr>
          <w:rFonts w:ascii="Times New Roman" w:eastAsia="Times New Roman" w:hAnsi="Times New Roman" w:cs="Times New Roman"/>
          <w:sz w:val="24"/>
          <w:szCs w:val="24"/>
          <w:lang w:val="en-GB" w:eastAsia="en-GB"/>
        </w:rPr>
      </w:pPr>
      <w:r w:rsidRPr="003D5FDC">
        <w:rPr>
          <w:rFonts w:ascii="Times New Roman" w:eastAsia="Times New Roman" w:hAnsi="Times New Roman" w:cs="Times New Roman"/>
          <w:sz w:val="24"/>
          <w:szCs w:val="24"/>
          <w:lang w:val="en-GB" w:eastAsia="en-GB"/>
        </w:rPr>
        <w:t>Keywords</w:t>
      </w:r>
    </w:p>
    <w:p w:rsidR="00603B9E" w:rsidRPr="003D5FDC" w:rsidRDefault="00603B9E" w:rsidP="00603B9E">
      <w:pPr>
        <w:pStyle w:val="Default"/>
      </w:pPr>
      <w:proofErr w:type="spellStart"/>
      <w:r w:rsidRPr="003D5FDC">
        <w:t>Our</w:t>
      </w:r>
      <w:proofErr w:type="spellEnd"/>
      <w:r w:rsidRPr="003D5FDC">
        <w:t xml:space="preserve"> study </w:t>
      </w:r>
      <w:proofErr w:type="spellStart"/>
      <w:r w:rsidRPr="003D5FDC">
        <w:t>also</w:t>
      </w:r>
      <w:proofErr w:type="spellEnd"/>
      <w:r w:rsidRPr="003D5FDC">
        <w:t xml:space="preserve"> has </w:t>
      </w:r>
      <w:proofErr w:type="spellStart"/>
      <w:r w:rsidRPr="003D5FDC">
        <w:t>practical</w:t>
      </w:r>
      <w:proofErr w:type="spellEnd"/>
      <w:r w:rsidRPr="003D5FDC">
        <w:t xml:space="preserve"> </w:t>
      </w:r>
      <w:proofErr w:type="spellStart"/>
      <w:r w:rsidRPr="003D5FDC">
        <w:t>implications</w:t>
      </w:r>
      <w:proofErr w:type="spellEnd"/>
      <w:r w:rsidRPr="003D5FDC">
        <w:t xml:space="preserve">. </w:t>
      </w:r>
      <w:proofErr w:type="spellStart"/>
      <w:r w:rsidRPr="003D5FDC">
        <w:t>For</w:t>
      </w:r>
      <w:proofErr w:type="spellEnd"/>
      <w:r w:rsidRPr="003D5FDC">
        <w:t xml:space="preserve"> </w:t>
      </w:r>
      <w:proofErr w:type="spellStart"/>
      <w:r w:rsidRPr="003D5FDC">
        <w:t>managers</w:t>
      </w:r>
      <w:proofErr w:type="spellEnd"/>
      <w:r w:rsidRPr="003D5FDC">
        <w:t xml:space="preserve">, </w:t>
      </w:r>
      <w:proofErr w:type="spellStart"/>
      <w:r w:rsidRPr="003D5FDC">
        <w:t>after</w:t>
      </w:r>
      <w:proofErr w:type="spellEnd"/>
      <w:r w:rsidRPr="003D5FDC">
        <w:t xml:space="preserve"> </w:t>
      </w:r>
      <w:proofErr w:type="spellStart"/>
      <w:r w:rsidRPr="003D5FDC">
        <w:t>the</w:t>
      </w:r>
      <w:proofErr w:type="spellEnd"/>
      <w:r w:rsidRPr="003D5FDC">
        <w:t xml:space="preserve"> </w:t>
      </w:r>
      <w:proofErr w:type="spellStart"/>
      <w:r w:rsidRPr="003D5FDC">
        <w:t>digestion</w:t>
      </w:r>
      <w:proofErr w:type="spellEnd"/>
      <w:r w:rsidRPr="003D5FDC">
        <w:t xml:space="preserve"> and </w:t>
      </w:r>
      <w:proofErr w:type="spellStart"/>
      <w:r w:rsidRPr="003D5FDC">
        <w:t>absorption</w:t>
      </w:r>
      <w:proofErr w:type="spellEnd"/>
      <w:r w:rsidRPr="003D5FDC">
        <w:t xml:space="preserve"> of </w:t>
      </w:r>
      <w:proofErr w:type="spellStart"/>
      <w:r w:rsidRPr="003D5FDC">
        <w:t>advanced</w:t>
      </w:r>
      <w:proofErr w:type="spellEnd"/>
      <w:r w:rsidRPr="003D5FDC">
        <w:t xml:space="preserve"> technology </w:t>
      </w:r>
      <w:proofErr w:type="spellStart"/>
      <w:r w:rsidRPr="003D5FDC">
        <w:t>emerged</w:t>
      </w:r>
      <w:proofErr w:type="spellEnd"/>
      <w:r w:rsidRPr="003D5FDC">
        <w:t xml:space="preserve"> </w:t>
      </w:r>
      <w:proofErr w:type="spellStart"/>
      <w:r w:rsidRPr="003D5FDC">
        <w:t>from</w:t>
      </w:r>
      <w:proofErr w:type="spellEnd"/>
      <w:r w:rsidRPr="003D5FDC">
        <w:t xml:space="preserve"> </w:t>
      </w:r>
      <w:proofErr w:type="spellStart"/>
      <w:r w:rsidRPr="003D5FDC">
        <w:t>developed</w:t>
      </w:r>
      <w:proofErr w:type="spellEnd"/>
      <w:r w:rsidRPr="003D5FDC">
        <w:t xml:space="preserve"> </w:t>
      </w:r>
      <w:proofErr w:type="spellStart"/>
      <w:r w:rsidRPr="003D5FDC">
        <w:t>countries</w:t>
      </w:r>
      <w:proofErr w:type="spellEnd"/>
      <w:r w:rsidRPr="003D5FDC">
        <w:t xml:space="preserve">, </w:t>
      </w:r>
      <w:proofErr w:type="spellStart"/>
      <w:r w:rsidRPr="003D5FDC">
        <w:t>it</w:t>
      </w:r>
      <w:proofErr w:type="spellEnd"/>
      <w:r w:rsidRPr="003D5FDC">
        <w:t xml:space="preserve"> </w:t>
      </w:r>
      <w:proofErr w:type="spellStart"/>
      <w:r w:rsidRPr="003D5FDC">
        <w:t>is</w:t>
      </w:r>
      <w:proofErr w:type="spellEnd"/>
      <w:r w:rsidRPr="003D5FDC">
        <w:t xml:space="preserve"> </w:t>
      </w:r>
      <w:proofErr w:type="spellStart"/>
      <w:r w:rsidRPr="003D5FDC">
        <w:t>important</w:t>
      </w:r>
      <w:proofErr w:type="spellEnd"/>
      <w:r w:rsidRPr="003D5FDC">
        <w:t xml:space="preserve"> to </w:t>
      </w:r>
      <w:proofErr w:type="spellStart"/>
      <w:r w:rsidRPr="003D5FDC">
        <w:t>know</w:t>
      </w:r>
      <w:proofErr w:type="spellEnd"/>
      <w:r w:rsidRPr="003D5FDC">
        <w:t xml:space="preserve"> </w:t>
      </w:r>
      <w:proofErr w:type="spellStart"/>
      <w:r w:rsidRPr="003D5FDC">
        <w:t>the</w:t>
      </w:r>
      <w:proofErr w:type="spellEnd"/>
      <w:r w:rsidRPr="003D5FDC">
        <w:t xml:space="preserve"> </w:t>
      </w:r>
      <w:proofErr w:type="spellStart"/>
      <w:r w:rsidRPr="003D5FDC">
        <w:t>time</w:t>
      </w:r>
      <w:proofErr w:type="spellEnd"/>
      <w:r w:rsidRPr="003D5FDC">
        <w:t xml:space="preserve"> and </w:t>
      </w:r>
      <w:proofErr w:type="spellStart"/>
      <w:r w:rsidRPr="003D5FDC">
        <w:t>conditions</w:t>
      </w:r>
      <w:proofErr w:type="spellEnd"/>
      <w:r w:rsidRPr="003D5FDC">
        <w:t xml:space="preserve"> </w:t>
      </w:r>
      <w:proofErr w:type="spellStart"/>
      <w:r w:rsidRPr="003D5FDC">
        <w:t>from</w:t>
      </w:r>
      <w:proofErr w:type="spellEnd"/>
      <w:r w:rsidRPr="003D5FDC">
        <w:t xml:space="preserve"> </w:t>
      </w:r>
      <w:proofErr w:type="spellStart"/>
      <w:r w:rsidRPr="003D5FDC">
        <w:t>imitation</w:t>
      </w:r>
      <w:proofErr w:type="spellEnd"/>
      <w:r w:rsidRPr="003D5FDC">
        <w:t xml:space="preserve"> </w:t>
      </w:r>
      <w:proofErr w:type="spellStart"/>
      <w:r w:rsidRPr="003D5FDC">
        <w:t>stage</w:t>
      </w:r>
      <w:proofErr w:type="spellEnd"/>
      <w:r w:rsidRPr="003D5FDC">
        <w:t xml:space="preserve"> to </w:t>
      </w:r>
      <w:proofErr w:type="spellStart"/>
      <w:r w:rsidRPr="003D5FDC">
        <w:t>switch</w:t>
      </w:r>
      <w:proofErr w:type="spellEnd"/>
      <w:r w:rsidRPr="003D5FDC">
        <w:t xml:space="preserve"> to independent </w:t>
      </w:r>
      <w:proofErr w:type="spellStart"/>
      <w:r w:rsidRPr="003D5FDC">
        <w:t>innovation</w:t>
      </w:r>
      <w:proofErr w:type="spellEnd"/>
      <w:r w:rsidRPr="003D5FDC">
        <w:t xml:space="preserve"> </w:t>
      </w:r>
      <w:proofErr w:type="spellStart"/>
      <w:r w:rsidRPr="003D5FDC">
        <w:t>stage</w:t>
      </w:r>
      <w:proofErr w:type="spellEnd"/>
      <w:r w:rsidRPr="003D5FDC">
        <w:t xml:space="preserve">. </w:t>
      </w:r>
      <w:proofErr w:type="spellStart"/>
      <w:r w:rsidRPr="003D5FDC">
        <w:t>Managers</w:t>
      </w:r>
      <w:proofErr w:type="spellEnd"/>
      <w:r w:rsidRPr="003D5FDC">
        <w:t xml:space="preserve"> </w:t>
      </w:r>
      <w:proofErr w:type="spellStart"/>
      <w:r w:rsidRPr="003D5FDC">
        <w:t>should</w:t>
      </w:r>
      <w:proofErr w:type="spellEnd"/>
      <w:r w:rsidRPr="003D5FDC">
        <w:t xml:space="preserve"> </w:t>
      </w:r>
      <w:proofErr w:type="spellStart"/>
      <w:r w:rsidRPr="003D5FDC">
        <w:t>understand</w:t>
      </w:r>
      <w:proofErr w:type="spellEnd"/>
      <w:r w:rsidRPr="003D5FDC">
        <w:t xml:space="preserve"> </w:t>
      </w:r>
      <w:proofErr w:type="spellStart"/>
      <w:r w:rsidRPr="003D5FDC">
        <w:t>that</w:t>
      </w:r>
      <w:proofErr w:type="spellEnd"/>
      <w:r w:rsidRPr="003D5FDC">
        <w:t xml:space="preserve"> </w:t>
      </w:r>
      <w:proofErr w:type="spellStart"/>
      <w:r w:rsidRPr="003D5FDC">
        <w:t>it</w:t>
      </w:r>
      <w:proofErr w:type="spellEnd"/>
      <w:r w:rsidRPr="003D5FDC">
        <w:t xml:space="preserve"> </w:t>
      </w:r>
      <w:proofErr w:type="spellStart"/>
      <w:r w:rsidRPr="003D5FDC">
        <w:t>is</w:t>
      </w:r>
      <w:proofErr w:type="spellEnd"/>
      <w:r w:rsidRPr="003D5FDC">
        <w:t xml:space="preserve"> a very </w:t>
      </w:r>
      <w:proofErr w:type="spellStart"/>
      <w:r w:rsidRPr="003D5FDC">
        <w:t>difficult</w:t>
      </w:r>
      <w:proofErr w:type="spellEnd"/>
      <w:r w:rsidRPr="003D5FDC">
        <w:t xml:space="preserve"> but </w:t>
      </w:r>
      <w:proofErr w:type="spellStart"/>
      <w:r w:rsidRPr="003D5FDC">
        <w:t>necessary</w:t>
      </w:r>
      <w:proofErr w:type="spellEnd"/>
      <w:r w:rsidRPr="003D5FDC">
        <w:t xml:space="preserve"> step, in </w:t>
      </w:r>
      <w:proofErr w:type="spellStart"/>
      <w:r w:rsidRPr="003D5FDC">
        <w:t>order</w:t>
      </w:r>
      <w:proofErr w:type="spellEnd"/>
      <w:r w:rsidRPr="003D5FDC">
        <w:t xml:space="preserve"> to </w:t>
      </w:r>
      <w:proofErr w:type="spellStart"/>
      <w:r w:rsidRPr="003D5FDC">
        <w:t>successfully</w:t>
      </w:r>
      <w:proofErr w:type="spellEnd"/>
      <w:r w:rsidRPr="003D5FDC">
        <w:t xml:space="preserve"> transfer to a </w:t>
      </w:r>
      <w:proofErr w:type="spellStart"/>
      <w:r w:rsidRPr="003D5FDC">
        <w:t>new</w:t>
      </w:r>
      <w:proofErr w:type="spellEnd"/>
      <w:r w:rsidRPr="003D5FDC">
        <w:t xml:space="preserve"> </w:t>
      </w:r>
      <w:proofErr w:type="spellStart"/>
      <w:r w:rsidRPr="003D5FDC">
        <w:t>stage</w:t>
      </w:r>
      <w:proofErr w:type="spellEnd"/>
      <w:r w:rsidRPr="003D5FDC">
        <w:t xml:space="preserve">. </w:t>
      </w:r>
      <w:proofErr w:type="spellStart"/>
      <w:r w:rsidRPr="003D5FDC">
        <w:t>Meanwhile</w:t>
      </w:r>
      <w:proofErr w:type="spellEnd"/>
      <w:r w:rsidRPr="003D5FDC">
        <w:t xml:space="preserve">, </w:t>
      </w:r>
      <w:proofErr w:type="spellStart"/>
      <w:r w:rsidRPr="003D5FDC">
        <w:t>it</w:t>
      </w:r>
      <w:proofErr w:type="spellEnd"/>
      <w:r w:rsidRPr="003D5FDC">
        <w:t xml:space="preserve"> </w:t>
      </w:r>
      <w:proofErr w:type="spellStart"/>
      <w:r w:rsidRPr="003D5FDC">
        <w:t>is</w:t>
      </w:r>
      <w:proofErr w:type="spellEnd"/>
      <w:r w:rsidRPr="003D5FDC">
        <w:t xml:space="preserve"> very </w:t>
      </w:r>
      <w:proofErr w:type="spellStart"/>
      <w:r w:rsidRPr="003D5FDC">
        <w:t>important</w:t>
      </w:r>
      <w:proofErr w:type="spellEnd"/>
      <w:r w:rsidRPr="003D5FDC">
        <w:t xml:space="preserve"> to </w:t>
      </w:r>
      <w:proofErr w:type="spellStart"/>
      <w:r w:rsidRPr="003D5FDC">
        <w:t>improve</w:t>
      </w:r>
      <w:proofErr w:type="spellEnd"/>
      <w:r w:rsidRPr="003D5FDC">
        <w:t xml:space="preserve"> </w:t>
      </w:r>
      <w:proofErr w:type="spellStart"/>
      <w:r w:rsidRPr="003D5FDC">
        <w:t>the</w:t>
      </w:r>
      <w:proofErr w:type="spellEnd"/>
      <w:r w:rsidRPr="003D5FDC">
        <w:t xml:space="preserve"> </w:t>
      </w:r>
      <w:proofErr w:type="spellStart"/>
      <w:r w:rsidRPr="003D5FDC">
        <w:t>level</w:t>
      </w:r>
      <w:proofErr w:type="spellEnd"/>
      <w:r w:rsidRPr="003D5FDC">
        <w:t xml:space="preserve"> of </w:t>
      </w:r>
      <w:proofErr w:type="spellStart"/>
      <w:r w:rsidRPr="003D5FDC">
        <w:t>human</w:t>
      </w:r>
      <w:proofErr w:type="spellEnd"/>
      <w:r w:rsidRPr="003D5FDC">
        <w:t xml:space="preserve"> </w:t>
      </w:r>
      <w:proofErr w:type="spellStart"/>
      <w:r w:rsidRPr="003D5FDC">
        <w:t>resources</w:t>
      </w:r>
      <w:proofErr w:type="spellEnd"/>
      <w:r w:rsidRPr="003D5FDC">
        <w:t xml:space="preserve">, </w:t>
      </w:r>
      <w:proofErr w:type="spellStart"/>
      <w:r w:rsidRPr="003D5FDC">
        <w:t>develop</w:t>
      </w:r>
      <w:proofErr w:type="spellEnd"/>
      <w:r w:rsidRPr="003D5FDC">
        <w:t xml:space="preserve"> a </w:t>
      </w:r>
      <w:proofErr w:type="spellStart"/>
      <w:r w:rsidRPr="003D5FDC">
        <w:t>strategy</w:t>
      </w:r>
      <w:proofErr w:type="spellEnd"/>
      <w:r w:rsidRPr="003D5FDC">
        <w:t xml:space="preserve"> </w:t>
      </w:r>
      <w:proofErr w:type="spellStart"/>
      <w:r w:rsidRPr="003D5FDC">
        <w:t>that</w:t>
      </w:r>
      <w:proofErr w:type="spellEnd"/>
      <w:r w:rsidRPr="003D5FDC">
        <w:t xml:space="preserve"> </w:t>
      </w:r>
      <w:proofErr w:type="spellStart"/>
      <w:proofErr w:type="gramStart"/>
      <w:r w:rsidRPr="003D5FDC">
        <w:t>is</w:t>
      </w:r>
      <w:proofErr w:type="spellEnd"/>
      <w:proofErr w:type="gramEnd"/>
      <w:r w:rsidRPr="003D5FDC">
        <w:t xml:space="preserve"> in </w:t>
      </w:r>
      <w:proofErr w:type="gramStart"/>
      <w:r w:rsidRPr="003D5FDC">
        <w:t>line</w:t>
      </w:r>
      <w:proofErr w:type="gramEnd"/>
      <w:r w:rsidRPr="003D5FDC">
        <w:t xml:space="preserve"> </w:t>
      </w:r>
      <w:proofErr w:type="spellStart"/>
      <w:r w:rsidRPr="003D5FDC">
        <w:t>with</w:t>
      </w:r>
      <w:proofErr w:type="spellEnd"/>
      <w:r w:rsidRPr="003D5FDC">
        <w:t xml:space="preserve"> </w:t>
      </w:r>
      <w:proofErr w:type="spellStart"/>
      <w:r w:rsidRPr="003D5FDC">
        <w:t>the</w:t>
      </w:r>
      <w:proofErr w:type="spellEnd"/>
      <w:r w:rsidRPr="003D5FDC">
        <w:t xml:space="preserve"> </w:t>
      </w:r>
      <w:proofErr w:type="spellStart"/>
      <w:r w:rsidRPr="003D5FDC">
        <w:t>national</w:t>
      </w:r>
      <w:proofErr w:type="spellEnd"/>
      <w:r w:rsidRPr="003D5FDC">
        <w:t xml:space="preserve"> </w:t>
      </w:r>
      <w:proofErr w:type="spellStart"/>
      <w:r w:rsidRPr="003D5FDC">
        <w:t>conditions</w:t>
      </w:r>
      <w:proofErr w:type="spellEnd"/>
      <w:r w:rsidRPr="003D5FDC">
        <w:t xml:space="preserve"> of </w:t>
      </w:r>
      <w:proofErr w:type="spellStart"/>
      <w:r w:rsidRPr="003D5FDC">
        <w:t>the</w:t>
      </w:r>
      <w:proofErr w:type="spellEnd"/>
      <w:r w:rsidRPr="003D5FDC">
        <w:t xml:space="preserve"> country and </w:t>
      </w:r>
      <w:proofErr w:type="spellStart"/>
      <w:r w:rsidRPr="003D5FDC">
        <w:t>well</w:t>
      </w:r>
      <w:proofErr w:type="spellEnd"/>
      <w:r w:rsidRPr="003D5FDC">
        <w:t xml:space="preserve"> </w:t>
      </w:r>
      <w:proofErr w:type="spellStart"/>
      <w:r w:rsidRPr="003D5FDC">
        <w:t>utilize</w:t>
      </w:r>
      <w:proofErr w:type="spellEnd"/>
      <w:r w:rsidRPr="003D5FDC">
        <w:t xml:space="preserve"> </w:t>
      </w:r>
      <w:proofErr w:type="spellStart"/>
      <w:r w:rsidRPr="003D5FDC">
        <w:t>the</w:t>
      </w:r>
      <w:proofErr w:type="spellEnd"/>
      <w:r w:rsidRPr="003D5FDC">
        <w:t xml:space="preserve"> </w:t>
      </w:r>
      <w:proofErr w:type="spellStart"/>
      <w:r w:rsidRPr="003D5FDC">
        <w:t>social</w:t>
      </w:r>
      <w:proofErr w:type="spellEnd"/>
      <w:r w:rsidRPr="003D5FDC">
        <w:t xml:space="preserve"> </w:t>
      </w:r>
      <w:proofErr w:type="spellStart"/>
      <w:r w:rsidRPr="003D5FDC">
        <w:t>resources</w:t>
      </w:r>
      <w:proofErr w:type="spellEnd"/>
      <w:r w:rsidRPr="003D5FDC">
        <w:t xml:space="preserve"> </w:t>
      </w:r>
      <w:proofErr w:type="spellStart"/>
      <w:r w:rsidRPr="003D5FDC">
        <w:t>according</w:t>
      </w:r>
      <w:proofErr w:type="spellEnd"/>
      <w:r w:rsidRPr="003D5FDC">
        <w:t xml:space="preserve"> to </w:t>
      </w:r>
      <w:proofErr w:type="spellStart"/>
      <w:r w:rsidRPr="003D5FDC">
        <w:t>the</w:t>
      </w:r>
      <w:proofErr w:type="spellEnd"/>
      <w:r w:rsidRPr="003D5FDC">
        <w:t xml:space="preserve"> </w:t>
      </w:r>
      <w:proofErr w:type="spellStart"/>
      <w:r w:rsidRPr="003D5FDC">
        <w:t>national</w:t>
      </w:r>
      <w:proofErr w:type="spellEnd"/>
      <w:r w:rsidRPr="003D5FDC">
        <w:t xml:space="preserve"> </w:t>
      </w:r>
      <w:proofErr w:type="spellStart"/>
      <w:r w:rsidRPr="003D5FDC">
        <w:t>economic</w:t>
      </w:r>
      <w:proofErr w:type="spellEnd"/>
      <w:r w:rsidRPr="003D5FDC">
        <w:t xml:space="preserve"> </w:t>
      </w:r>
      <w:proofErr w:type="spellStart"/>
      <w:r w:rsidRPr="003D5FDC">
        <w:t>situation</w:t>
      </w:r>
      <w:proofErr w:type="spellEnd"/>
      <w:r w:rsidRPr="003D5FDC">
        <w:t xml:space="preserve">. </w:t>
      </w:r>
    </w:p>
    <w:p w:rsidR="004640E8" w:rsidRPr="003D5FDC" w:rsidRDefault="00603B9E" w:rsidP="00603B9E">
      <w:pPr>
        <w:rPr>
          <w:sz w:val="24"/>
          <w:szCs w:val="24"/>
        </w:rPr>
      </w:pPr>
      <w:proofErr w:type="spellStart"/>
      <w:r w:rsidRPr="003D5FDC">
        <w:rPr>
          <w:sz w:val="24"/>
          <w:szCs w:val="24"/>
        </w:rPr>
        <w:t>For</w:t>
      </w:r>
      <w:proofErr w:type="spellEnd"/>
      <w:r w:rsidRPr="003D5FDC">
        <w:rPr>
          <w:sz w:val="24"/>
          <w:szCs w:val="24"/>
        </w:rPr>
        <w:t xml:space="preserve"> </w:t>
      </w:r>
      <w:proofErr w:type="spellStart"/>
      <w:r w:rsidRPr="003D5FDC">
        <w:rPr>
          <w:sz w:val="24"/>
          <w:szCs w:val="24"/>
        </w:rPr>
        <w:t>policy</w:t>
      </w:r>
      <w:proofErr w:type="spellEnd"/>
      <w:r w:rsidRPr="003D5FDC">
        <w:rPr>
          <w:sz w:val="24"/>
          <w:szCs w:val="24"/>
        </w:rPr>
        <w:t xml:space="preserve"> </w:t>
      </w:r>
      <w:proofErr w:type="spellStart"/>
      <w:r w:rsidRPr="003D5FDC">
        <w:rPr>
          <w:sz w:val="24"/>
          <w:szCs w:val="24"/>
        </w:rPr>
        <w:t>makers</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government</w:t>
      </w:r>
      <w:proofErr w:type="spellEnd"/>
      <w:r w:rsidRPr="003D5FDC">
        <w:rPr>
          <w:sz w:val="24"/>
          <w:szCs w:val="24"/>
        </w:rPr>
        <w:t xml:space="preserve"> </w:t>
      </w:r>
      <w:proofErr w:type="spellStart"/>
      <w:r w:rsidRPr="003D5FDC">
        <w:rPr>
          <w:sz w:val="24"/>
          <w:szCs w:val="24"/>
        </w:rPr>
        <w:t>should</w:t>
      </w:r>
      <w:proofErr w:type="spellEnd"/>
      <w:r w:rsidRPr="003D5FDC">
        <w:rPr>
          <w:sz w:val="24"/>
          <w:szCs w:val="24"/>
        </w:rPr>
        <w:t xml:space="preserve"> enter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new</w:t>
      </w:r>
      <w:proofErr w:type="spellEnd"/>
      <w:r w:rsidRPr="003D5FDC">
        <w:rPr>
          <w:sz w:val="24"/>
          <w:szCs w:val="24"/>
        </w:rPr>
        <w:t xml:space="preserve"> </w:t>
      </w:r>
      <w:proofErr w:type="spellStart"/>
      <w:r w:rsidRPr="003D5FDC">
        <w:rPr>
          <w:sz w:val="24"/>
          <w:szCs w:val="24"/>
        </w:rPr>
        <w:t>stage</w:t>
      </w:r>
      <w:proofErr w:type="spellEnd"/>
      <w:r w:rsidRPr="003D5FDC">
        <w:rPr>
          <w:sz w:val="24"/>
          <w:szCs w:val="24"/>
        </w:rPr>
        <w:t xml:space="preserve"> of </w:t>
      </w:r>
      <w:proofErr w:type="spellStart"/>
      <w:r w:rsidRPr="003D5FDC">
        <w:rPr>
          <w:sz w:val="24"/>
          <w:szCs w:val="24"/>
        </w:rPr>
        <w:t>technological</w:t>
      </w:r>
      <w:proofErr w:type="spellEnd"/>
      <w:r w:rsidRPr="003D5FDC">
        <w:rPr>
          <w:sz w:val="24"/>
          <w:szCs w:val="24"/>
        </w:rPr>
        <w:t xml:space="preserve"> </w:t>
      </w:r>
      <w:proofErr w:type="spellStart"/>
      <w:r w:rsidRPr="003D5FDC">
        <w:rPr>
          <w:sz w:val="24"/>
          <w:szCs w:val="24"/>
        </w:rPr>
        <w:t>development</w:t>
      </w:r>
      <w:proofErr w:type="spellEnd"/>
      <w:r w:rsidRPr="003D5FDC">
        <w:rPr>
          <w:sz w:val="24"/>
          <w:szCs w:val="24"/>
        </w:rPr>
        <w:t xml:space="preserve">. In </w:t>
      </w:r>
      <w:proofErr w:type="spellStart"/>
      <w:r w:rsidRPr="003D5FDC">
        <w:rPr>
          <w:sz w:val="24"/>
          <w:szCs w:val="24"/>
        </w:rPr>
        <w:t>particular</w:t>
      </w:r>
      <w:proofErr w:type="spellEnd"/>
      <w:r w:rsidRPr="003D5FDC">
        <w:rPr>
          <w:sz w:val="24"/>
          <w:szCs w:val="24"/>
        </w:rPr>
        <w:t xml:space="preserve">, </w:t>
      </w:r>
      <w:proofErr w:type="spellStart"/>
      <w:r w:rsidRPr="003D5FDC">
        <w:rPr>
          <w:sz w:val="24"/>
          <w:szCs w:val="24"/>
        </w:rPr>
        <w:t>government</w:t>
      </w:r>
      <w:proofErr w:type="spellEnd"/>
      <w:r w:rsidRPr="003D5FDC">
        <w:rPr>
          <w:sz w:val="24"/>
          <w:szCs w:val="24"/>
        </w:rPr>
        <w:t xml:space="preserve"> </w:t>
      </w:r>
      <w:proofErr w:type="spellStart"/>
      <w:r w:rsidRPr="003D5FDC">
        <w:rPr>
          <w:sz w:val="24"/>
          <w:szCs w:val="24"/>
        </w:rPr>
        <w:t>officers</w:t>
      </w:r>
      <w:proofErr w:type="spellEnd"/>
      <w:r w:rsidRPr="003D5FDC">
        <w:rPr>
          <w:sz w:val="24"/>
          <w:szCs w:val="24"/>
        </w:rPr>
        <w:t xml:space="preserve"> </w:t>
      </w:r>
      <w:proofErr w:type="spellStart"/>
      <w:r w:rsidRPr="003D5FDC">
        <w:rPr>
          <w:sz w:val="24"/>
          <w:szCs w:val="24"/>
        </w:rPr>
        <w:t>should</w:t>
      </w:r>
      <w:proofErr w:type="spellEnd"/>
      <w:r w:rsidRPr="003D5FDC">
        <w:rPr>
          <w:sz w:val="24"/>
          <w:szCs w:val="24"/>
        </w:rPr>
        <w:t xml:space="preserve"> </w:t>
      </w:r>
      <w:proofErr w:type="spellStart"/>
      <w:r w:rsidRPr="003D5FDC">
        <w:rPr>
          <w:sz w:val="24"/>
          <w:szCs w:val="24"/>
        </w:rPr>
        <w:t>pay</w:t>
      </w:r>
      <w:proofErr w:type="spellEnd"/>
      <w:r w:rsidRPr="003D5FDC">
        <w:rPr>
          <w:sz w:val="24"/>
          <w:szCs w:val="24"/>
        </w:rPr>
        <w:t xml:space="preserve"> </w:t>
      </w:r>
      <w:proofErr w:type="spellStart"/>
      <w:r w:rsidRPr="003D5FDC">
        <w:rPr>
          <w:sz w:val="24"/>
          <w:szCs w:val="24"/>
        </w:rPr>
        <w:t>attention</w:t>
      </w:r>
      <w:proofErr w:type="spellEnd"/>
      <w:r w:rsidRPr="003D5FDC">
        <w:rPr>
          <w:sz w:val="24"/>
          <w:szCs w:val="24"/>
        </w:rPr>
        <w:t xml:space="preserve"> to </w:t>
      </w:r>
      <w:proofErr w:type="spellStart"/>
      <w:r w:rsidRPr="003D5FDC">
        <w:rPr>
          <w:sz w:val="24"/>
          <w:szCs w:val="24"/>
        </w:rPr>
        <w:t>build</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capabilities</w:t>
      </w:r>
      <w:proofErr w:type="spellEnd"/>
      <w:r w:rsidRPr="003D5FDC">
        <w:rPr>
          <w:sz w:val="24"/>
          <w:szCs w:val="24"/>
        </w:rPr>
        <w:t xml:space="preserve"> </w:t>
      </w:r>
      <w:proofErr w:type="spellStart"/>
      <w:r w:rsidRPr="003D5FDC">
        <w:rPr>
          <w:sz w:val="24"/>
          <w:szCs w:val="24"/>
        </w:rPr>
        <w:t>aiming</w:t>
      </w:r>
      <w:proofErr w:type="spellEnd"/>
      <w:r w:rsidRPr="003D5FDC">
        <w:rPr>
          <w:sz w:val="24"/>
          <w:szCs w:val="24"/>
        </w:rPr>
        <w:t xml:space="preserve"> </w:t>
      </w:r>
      <w:proofErr w:type="spellStart"/>
      <w:r w:rsidRPr="003D5FDC">
        <w:rPr>
          <w:sz w:val="24"/>
          <w:szCs w:val="24"/>
        </w:rPr>
        <w:t>innovation</w:t>
      </w:r>
      <w:proofErr w:type="spellEnd"/>
      <w:r w:rsidRPr="003D5FDC">
        <w:rPr>
          <w:sz w:val="24"/>
          <w:szCs w:val="24"/>
        </w:rPr>
        <w:t xml:space="preserve">. </w:t>
      </w:r>
      <w:proofErr w:type="spellStart"/>
      <w:r w:rsidRPr="003D5FDC">
        <w:rPr>
          <w:sz w:val="24"/>
          <w:szCs w:val="24"/>
        </w:rPr>
        <w:t>When</w:t>
      </w:r>
      <w:proofErr w:type="spellEnd"/>
      <w:r w:rsidRPr="003D5FDC">
        <w:rPr>
          <w:sz w:val="24"/>
          <w:szCs w:val="24"/>
        </w:rPr>
        <w:t xml:space="preserve"> </w:t>
      </w:r>
      <w:proofErr w:type="spellStart"/>
      <w:r w:rsidRPr="003D5FDC">
        <w:rPr>
          <w:sz w:val="24"/>
          <w:szCs w:val="24"/>
        </w:rPr>
        <w:t>formulating</w:t>
      </w:r>
      <w:proofErr w:type="spellEnd"/>
      <w:r w:rsidRPr="003D5FDC">
        <w:rPr>
          <w:sz w:val="24"/>
          <w:szCs w:val="24"/>
        </w:rPr>
        <w:t xml:space="preserve"> and </w:t>
      </w:r>
      <w:proofErr w:type="spellStart"/>
      <w:r w:rsidRPr="003D5FDC">
        <w:rPr>
          <w:sz w:val="24"/>
          <w:szCs w:val="24"/>
        </w:rPr>
        <w:t>implementing</w:t>
      </w:r>
      <w:proofErr w:type="spellEnd"/>
      <w:r w:rsidRPr="003D5FDC">
        <w:rPr>
          <w:sz w:val="24"/>
          <w:szCs w:val="24"/>
        </w:rPr>
        <w:t xml:space="preserve"> </w:t>
      </w:r>
      <w:proofErr w:type="spellStart"/>
      <w:r w:rsidRPr="003D5FDC">
        <w:rPr>
          <w:sz w:val="24"/>
          <w:szCs w:val="24"/>
        </w:rPr>
        <w:t>government</w:t>
      </w:r>
      <w:proofErr w:type="spellEnd"/>
      <w:r w:rsidRPr="003D5FDC">
        <w:rPr>
          <w:sz w:val="24"/>
          <w:szCs w:val="24"/>
        </w:rPr>
        <w:t xml:space="preserve"> </w:t>
      </w:r>
      <w:proofErr w:type="spellStart"/>
      <w:r w:rsidRPr="003D5FDC">
        <w:rPr>
          <w:sz w:val="24"/>
          <w:szCs w:val="24"/>
        </w:rPr>
        <w:t>policies</w:t>
      </w:r>
      <w:proofErr w:type="spellEnd"/>
      <w:r w:rsidRPr="003D5FDC">
        <w:rPr>
          <w:sz w:val="24"/>
          <w:szCs w:val="24"/>
        </w:rPr>
        <w:t xml:space="preserve">, </w:t>
      </w:r>
      <w:proofErr w:type="spellStart"/>
      <w:r w:rsidRPr="003D5FDC">
        <w:rPr>
          <w:sz w:val="24"/>
          <w:szCs w:val="24"/>
        </w:rPr>
        <w:t>capability</w:t>
      </w:r>
      <w:proofErr w:type="spellEnd"/>
      <w:r w:rsidRPr="003D5FDC">
        <w:rPr>
          <w:sz w:val="24"/>
          <w:szCs w:val="24"/>
        </w:rPr>
        <w:t xml:space="preserve"> </w:t>
      </w:r>
      <w:proofErr w:type="spellStart"/>
      <w:r w:rsidRPr="003D5FDC">
        <w:rPr>
          <w:sz w:val="24"/>
          <w:szCs w:val="24"/>
        </w:rPr>
        <w:t>building</w:t>
      </w:r>
      <w:proofErr w:type="spellEnd"/>
      <w:r w:rsidRPr="003D5FDC">
        <w:rPr>
          <w:sz w:val="24"/>
          <w:szCs w:val="24"/>
        </w:rPr>
        <w:t xml:space="preserve"> of </w:t>
      </w:r>
      <w:proofErr w:type="spellStart"/>
      <w:r w:rsidRPr="003D5FDC">
        <w:rPr>
          <w:sz w:val="24"/>
          <w:szCs w:val="24"/>
        </w:rPr>
        <w:t>companies</w:t>
      </w:r>
      <w:proofErr w:type="spellEnd"/>
      <w:r w:rsidRPr="003D5FDC">
        <w:rPr>
          <w:sz w:val="24"/>
          <w:szCs w:val="24"/>
        </w:rPr>
        <w:t xml:space="preserve"> play a </w:t>
      </w:r>
      <w:proofErr w:type="spellStart"/>
      <w:r w:rsidRPr="003D5FDC">
        <w:rPr>
          <w:sz w:val="24"/>
          <w:szCs w:val="24"/>
        </w:rPr>
        <w:t>vital</w:t>
      </w:r>
      <w:proofErr w:type="spellEnd"/>
      <w:r w:rsidRPr="003D5FDC">
        <w:rPr>
          <w:sz w:val="24"/>
          <w:szCs w:val="24"/>
        </w:rPr>
        <w:t xml:space="preserve"> role in </w:t>
      </w:r>
      <w:proofErr w:type="spellStart"/>
      <w:r w:rsidRPr="003D5FDC">
        <w:rPr>
          <w:sz w:val="24"/>
          <w:szCs w:val="24"/>
        </w:rPr>
        <w:t>their</w:t>
      </w:r>
      <w:proofErr w:type="spellEnd"/>
      <w:r w:rsidRPr="003D5FDC">
        <w:rPr>
          <w:sz w:val="24"/>
          <w:szCs w:val="24"/>
        </w:rPr>
        <w:t xml:space="preserve"> </w:t>
      </w:r>
      <w:proofErr w:type="spellStart"/>
      <w:r w:rsidRPr="003D5FDC">
        <w:rPr>
          <w:sz w:val="24"/>
          <w:szCs w:val="24"/>
        </w:rPr>
        <w:t>strategy</w:t>
      </w:r>
      <w:proofErr w:type="spellEnd"/>
      <w:r w:rsidRPr="003D5FDC">
        <w:rPr>
          <w:sz w:val="24"/>
          <w:szCs w:val="24"/>
        </w:rPr>
        <w:t xml:space="preserve">. </w:t>
      </w:r>
      <w:proofErr w:type="spellStart"/>
      <w:r w:rsidRPr="003D5FDC">
        <w:rPr>
          <w:sz w:val="24"/>
          <w:szCs w:val="24"/>
        </w:rPr>
        <w:t>Government</w:t>
      </w:r>
      <w:proofErr w:type="spellEnd"/>
      <w:r w:rsidRPr="003D5FDC">
        <w:rPr>
          <w:sz w:val="24"/>
          <w:szCs w:val="24"/>
        </w:rPr>
        <w:t xml:space="preserve"> </w:t>
      </w:r>
      <w:proofErr w:type="spellStart"/>
      <w:r w:rsidRPr="003D5FDC">
        <w:rPr>
          <w:sz w:val="24"/>
          <w:szCs w:val="24"/>
        </w:rPr>
        <w:t>should</w:t>
      </w:r>
      <w:proofErr w:type="spellEnd"/>
      <w:r w:rsidRPr="003D5FDC">
        <w:rPr>
          <w:sz w:val="24"/>
          <w:szCs w:val="24"/>
        </w:rPr>
        <w:t xml:space="preserve"> </w:t>
      </w:r>
      <w:proofErr w:type="spellStart"/>
      <w:r w:rsidRPr="003D5FDC">
        <w:rPr>
          <w:sz w:val="24"/>
          <w:szCs w:val="24"/>
        </w:rPr>
        <w:t>improve</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existing</w:t>
      </w:r>
      <w:proofErr w:type="spellEnd"/>
      <w:r w:rsidRPr="003D5FDC">
        <w:rPr>
          <w:sz w:val="24"/>
          <w:szCs w:val="24"/>
        </w:rPr>
        <w:t xml:space="preserve"> </w:t>
      </w:r>
      <w:proofErr w:type="spellStart"/>
      <w:r w:rsidRPr="003D5FDC">
        <w:rPr>
          <w:sz w:val="24"/>
          <w:szCs w:val="24"/>
        </w:rPr>
        <w:t>fiscal</w:t>
      </w:r>
      <w:proofErr w:type="spellEnd"/>
      <w:r w:rsidRPr="003D5FDC">
        <w:rPr>
          <w:sz w:val="24"/>
          <w:szCs w:val="24"/>
        </w:rPr>
        <w:t xml:space="preserve"> </w:t>
      </w:r>
      <w:proofErr w:type="spellStart"/>
      <w:r w:rsidRPr="003D5FDC">
        <w:rPr>
          <w:sz w:val="24"/>
          <w:szCs w:val="24"/>
        </w:rPr>
        <w:t>policy</w:t>
      </w:r>
      <w:proofErr w:type="spellEnd"/>
      <w:r w:rsidRPr="003D5FDC">
        <w:rPr>
          <w:sz w:val="24"/>
          <w:szCs w:val="24"/>
        </w:rPr>
        <w:t xml:space="preserve"> and </w:t>
      </w:r>
      <w:proofErr w:type="spellStart"/>
      <w:r w:rsidRPr="003D5FDC">
        <w:rPr>
          <w:sz w:val="24"/>
          <w:szCs w:val="24"/>
        </w:rPr>
        <w:t>financial</w:t>
      </w:r>
      <w:proofErr w:type="spellEnd"/>
      <w:r w:rsidRPr="003D5FDC">
        <w:rPr>
          <w:sz w:val="24"/>
          <w:szCs w:val="24"/>
        </w:rPr>
        <w:t xml:space="preserve"> </w:t>
      </w:r>
      <w:proofErr w:type="spellStart"/>
      <w:r w:rsidRPr="003D5FDC">
        <w:rPr>
          <w:sz w:val="24"/>
          <w:szCs w:val="24"/>
        </w:rPr>
        <w:t>policy</w:t>
      </w:r>
      <w:proofErr w:type="spellEnd"/>
      <w:r w:rsidRPr="003D5FDC">
        <w:rPr>
          <w:sz w:val="24"/>
          <w:szCs w:val="24"/>
        </w:rPr>
        <w:t xml:space="preserve"> to </w:t>
      </w:r>
      <w:proofErr w:type="spellStart"/>
      <w:r w:rsidRPr="003D5FDC">
        <w:rPr>
          <w:sz w:val="24"/>
          <w:szCs w:val="24"/>
        </w:rPr>
        <w:t>encourage</w:t>
      </w:r>
      <w:proofErr w:type="spellEnd"/>
      <w:r w:rsidRPr="003D5FDC">
        <w:rPr>
          <w:sz w:val="24"/>
          <w:szCs w:val="24"/>
        </w:rPr>
        <w:t xml:space="preserve"> </w:t>
      </w:r>
      <w:proofErr w:type="spellStart"/>
      <w:r w:rsidRPr="003D5FDC">
        <w:rPr>
          <w:sz w:val="24"/>
          <w:szCs w:val="24"/>
        </w:rPr>
        <w:t>enterprises</w:t>
      </w:r>
      <w:proofErr w:type="spellEnd"/>
      <w:r w:rsidRPr="003D5FDC">
        <w:rPr>
          <w:sz w:val="24"/>
          <w:szCs w:val="24"/>
        </w:rPr>
        <w:t xml:space="preserve"> to </w:t>
      </w:r>
      <w:proofErr w:type="spellStart"/>
      <w:r w:rsidRPr="003D5FDC">
        <w:rPr>
          <w:sz w:val="24"/>
          <w:szCs w:val="24"/>
        </w:rPr>
        <w:t>engage</w:t>
      </w:r>
      <w:proofErr w:type="spellEnd"/>
      <w:r w:rsidRPr="003D5FDC">
        <w:rPr>
          <w:sz w:val="24"/>
          <w:szCs w:val="24"/>
        </w:rPr>
        <w:t xml:space="preserve"> in independent </w:t>
      </w:r>
      <w:proofErr w:type="spellStart"/>
      <w:r w:rsidRPr="003D5FDC">
        <w:rPr>
          <w:sz w:val="24"/>
          <w:szCs w:val="24"/>
        </w:rPr>
        <w:t>innovation</w:t>
      </w:r>
      <w:proofErr w:type="spellEnd"/>
      <w:r w:rsidRPr="003D5FDC">
        <w:rPr>
          <w:sz w:val="24"/>
          <w:szCs w:val="24"/>
        </w:rPr>
        <w:t xml:space="preserve"> and </w:t>
      </w:r>
      <w:proofErr w:type="spellStart"/>
      <w:r w:rsidRPr="003D5FDC">
        <w:rPr>
          <w:sz w:val="24"/>
          <w:szCs w:val="24"/>
        </w:rPr>
        <w:t>endogenous</w:t>
      </w:r>
      <w:proofErr w:type="spellEnd"/>
      <w:r w:rsidRPr="003D5FDC">
        <w:rPr>
          <w:sz w:val="24"/>
          <w:szCs w:val="24"/>
        </w:rPr>
        <w:t xml:space="preserve"> </w:t>
      </w:r>
      <w:proofErr w:type="spellStart"/>
      <w:r w:rsidRPr="003D5FDC">
        <w:rPr>
          <w:sz w:val="24"/>
          <w:szCs w:val="24"/>
        </w:rPr>
        <w:t>innovation</w:t>
      </w:r>
      <w:proofErr w:type="spellEnd"/>
      <w:r w:rsidRPr="003D5FDC">
        <w:rPr>
          <w:sz w:val="24"/>
          <w:szCs w:val="24"/>
        </w:rPr>
        <w:t xml:space="preserve">, and </w:t>
      </w:r>
      <w:proofErr w:type="spellStart"/>
      <w:r w:rsidRPr="003D5FDC">
        <w:rPr>
          <w:sz w:val="24"/>
          <w:szCs w:val="24"/>
        </w:rPr>
        <w:t>finally</w:t>
      </w:r>
      <w:proofErr w:type="spellEnd"/>
      <w:r w:rsidRPr="003D5FDC">
        <w:rPr>
          <w:sz w:val="24"/>
          <w:szCs w:val="24"/>
        </w:rPr>
        <w:t xml:space="preserve"> go </w:t>
      </w:r>
      <w:proofErr w:type="spellStart"/>
      <w:r w:rsidRPr="003D5FDC">
        <w:rPr>
          <w:sz w:val="24"/>
          <w:szCs w:val="24"/>
        </w:rPr>
        <w:t>beyond</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imitation</w:t>
      </w:r>
      <w:proofErr w:type="spellEnd"/>
      <w:r w:rsidRPr="003D5FDC">
        <w:rPr>
          <w:sz w:val="24"/>
          <w:szCs w:val="24"/>
        </w:rPr>
        <w:t xml:space="preserve"> </w:t>
      </w:r>
      <w:proofErr w:type="spellStart"/>
      <w:r w:rsidRPr="003D5FDC">
        <w:rPr>
          <w:sz w:val="24"/>
          <w:szCs w:val="24"/>
        </w:rPr>
        <w:t>innovation</w:t>
      </w:r>
      <w:proofErr w:type="spellEnd"/>
      <w:r w:rsidRPr="003D5FDC">
        <w:rPr>
          <w:sz w:val="24"/>
          <w:szCs w:val="24"/>
        </w:rPr>
        <w:t xml:space="preserve"> to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inefficient</w:t>
      </w:r>
      <w:proofErr w:type="spellEnd"/>
      <w:r w:rsidRPr="003D5FDC">
        <w:rPr>
          <w:sz w:val="24"/>
          <w:szCs w:val="24"/>
        </w:rPr>
        <w:t xml:space="preserve"> </w:t>
      </w:r>
      <w:proofErr w:type="spellStart"/>
      <w:r w:rsidRPr="003D5FDC">
        <w:rPr>
          <w:sz w:val="24"/>
          <w:szCs w:val="24"/>
        </w:rPr>
        <w:t>technological</w:t>
      </w:r>
      <w:proofErr w:type="spellEnd"/>
      <w:r w:rsidRPr="003D5FDC">
        <w:rPr>
          <w:sz w:val="24"/>
          <w:szCs w:val="24"/>
        </w:rPr>
        <w:t xml:space="preserve"> </w:t>
      </w:r>
      <w:proofErr w:type="spellStart"/>
      <w:r w:rsidRPr="003D5FDC">
        <w:rPr>
          <w:sz w:val="24"/>
          <w:szCs w:val="24"/>
        </w:rPr>
        <w:t>catching</w:t>
      </w:r>
      <w:proofErr w:type="spellEnd"/>
      <w:r w:rsidRPr="003D5FDC">
        <w:rPr>
          <w:sz w:val="24"/>
          <w:szCs w:val="24"/>
        </w:rPr>
        <w:t>-up.</w:t>
      </w:r>
    </w:p>
    <w:p w:rsidR="0028796A" w:rsidRPr="003D5FDC" w:rsidRDefault="0028796A" w:rsidP="00603B9E">
      <w:pPr>
        <w:rPr>
          <w:sz w:val="24"/>
          <w:szCs w:val="24"/>
        </w:rPr>
      </w:pPr>
    </w:p>
    <w:p w:rsidR="0028796A" w:rsidRPr="003D5FDC" w:rsidRDefault="0028796A" w:rsidP="00603B9E">
      <w:pPr>
        <w:rPr>
          <w:sz w:val="24"/>
          <w:szCs w:val="24"/>
        </w:rPr>
      </w:pPr>
      <w:proofErr w:type="spellStart"/>
      <w:r w:rsidRPr="003D5FDC">
        <w:rPr>
          <w:sz w:val="24"/>
          <w:szCs w:val="24"/>
        </w:rPr>
        <w:t>Overall</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contribution</w:t>
      </w:r>
      <w:proofErr w:type="spellEnd"/>
      <w:r w:rsidRPr="003D5FDC">
        <w:rPr>
          <w:sz w:val="24"/>
          <w:szCs w:val="24"/>
        </w:rPr>
        <w:t xml:space="preserve"> of </w:t>
      </w:r>
      <w:proofErr w:type="spellStart"/>
      <w:r w:rsidRPr="003D5FDC">
        <w:rPr>
          <w:sz w:val="24"/>
          <w:szCs w:val="24"/>
        </w:rPr>
        <w:t>this</w:t>
      </w:r>
      <w:proofErr w:type="spellEnd"/>
      <w:r w:rsidRPr="003D5FDC">
        <w:rPr>
          <w:sz w:val="24"/>
          <w:szCs w:val="24"/>
        </w:rPr>
        <w:t xml:space="preserve"> </w:t>
      </w:r>
      <w:proofErr w:type="spellStart"/>
      <w:r w:rsidRPr="003D5FDC">
        <w:rPr>
          <w:sz w:val="24"/>
          <w:szCs w:val="24"/>
        </w:rPr>
        <w:t>paper</w:t>
      </w:r>
      <w:proofErr w:type="spellEnd"/>
      <w:r w:rsidRPr="003D5FDC">
        <w:rPr>
          <w:sz w:val="24"/>
          <w:szCs w:val="24"/>
        </w:rPr>
        <w:t xml:space="preserve"> </w:t>
      </w:r>
      <w:proofErr w:type="spellStart"/>
      <w:r w:rsidRPr="003D5FDC">
        <w:rPr>
          <w:sz w:val="24"/>
          <w:szCs w:val="24"/>
        </w:rPr>
        <w:t>is</w:t>
      </w:r>
      <w:proofErr w:type="spellEnd"/>
      <w:r w:rsidRPr="003D5FDC">
        <w:rPr>
          <w:sz w:val="24"/>
          <w:szCs w:val="24"/>
        </w:rPr>
        <w:t xml:space="preserve"> </w:t>
      </w:r>
      <w:proofErr w:type="spellStart"/>
      <w:r w:rsidRPr="003D5FDC">
        <w:rPr>
          <w:sz w:val="24"/>
          <w:szCs w:val="24"/>
        </w:rPr>
        <w:t>twofold</w:t>
      </w:r>
      <w:proofErr w:type="spellEnd"/>
      <w:r w:rsidRPr="003D5FDC">
        <w:rPr>
          <w:sz w:val="24"/>
          <w:szCs w:val="24"/>
        </w:rPr>
        <w:t xml:space="preserve">. </w:t>
      </w:r>
      <w:proofErr w:type="spellStart"/>
      <w:r w:rsidRPr="003D5FDC">
        <w:rPr>
          <w:sz w:val="24"/>
          <w:szCs w:val="24"/>
        </w:rPr>
        <w:t>First</w:t>
      </w:r>
      <w:proofErr w:type="spellEnd"/>
      <w:r w:rsidRPr="003D5FDC">
        <w:rPr>
          <w:sz w:val="24"/>
          <w:szCs w:val="24"/>
        </w:rPr>
        <w:t xml:space="preserve">, </w:t>
      </w:r>
      <w:proofErr w:type="spellStart"/>
      <w:r w:rsidRPr="003D5FDC">
        <w:rPr>
          <w:sz w:val="24"/>
          <w:szCs w:val="24"/>
        </w:rPr>
        <w:t>this</w:t>
      </w:r>
      <w:proofErr w:type="spellEnd"/>
      <w:r w:rsidRPr="003D5FDC">
        <w:rPr>
          <w:sz w:val="24"/>
          <w:szCs w:val="24"/>
        </w:rPr>
        <w:t xml:space="preserve"> </w:t>
      </w:r>
      <w:proofErr w:type="spellStart"/>
      <w:r w:rsidRPr="003D5FDC">
        <w:rPr>
          <w:sz w:val="24"/>
          <w:szCs w:val="24"/>
        </w:rPr>
        <w:t>paper</w:t>
      </w:r>
      <w:proofErr w:type="spellEnd"/>
      <w:r w:rsidRPr="003D5FDC">
        <w:rPr>
          <w:sz w:val="24"/>
          <w:szCs w:val="24"/>
        </w:rPr>
        <w:t xml:space="preserve"> </w:t>
      </w:r>
      <w:proofErr w:type="spellStart"/>
      <w:r w:rsidRPr="003D5FDC">
        <w:rPr>
          <w:sz w:val="24"/>
          <w:szCs w:val="24"/>
        </w:rPr>
        <w:t>is</w:t>
      </w:r>
      <w:proofErr w:type="spellEnd"/>
      <w:r w:rsidRPr="003D5FDC">
        <w:rPr>
          <w:sz w:val="24"/>
          <w:szCs w:val="24"/>
        </w:rPr>
        <w:t xml:space="preserve">, to </w:t>
      </w:r>
      <w:proofErr w:type="spellStart"/>
      <w:r w:rsidRPr="003D5FDC">
        <w:rPr>
          <w:sz w:val="24"/>
          <w:szCs w:val="24"/>
        </w:rPr>
        <w:t>our</w:t>
      </w:r>
      <w:proofErr w:type="spellEnd"/>
      <w:r w:rsidRPr="003D5FDC">
        <w:rPr>
          <w:sz w:val="24"/>
          <w:szCs w:val="24"/>
        </w:rPr>
        <w:t xml:space="preserve"> </w:t>
      </w:r>
      <w:proofErr w:type="spellStart"/>
      <w:r w:rsidRPr="003D5FDC">
        <w:rPr>
          <w:sz w:val="24"/>
          <w:szCs w:val="24"/>
        </w:rPr>
        <w:t>knowledge</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first</w:t>
      </w:r>
      <w:proofErr w:type="spellEnd"/>
      <w:r w:rsidRPr="003D5FDC">
        <w:rPr>
          <w:sz w:val="24"/>
          <w:szCs w:val="24"/>
        </w:rPr>
        <w:t xml:space="preserve"> to study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sectoral</w:t>
      </w:r>
      <w:proofErr w:type="spellEnd"/>
      <w:r w:rsidRPr="003D5FDC">
        <w:rPr>
          <w:sz w:val="24"/>
          <w:szCs w:val="24"/>
        </w:rPr>
        <w:t xml:space="preserve"> </w:t>
      </w:r>
      <w:proofErr w:type="spellStart"/>
      <w:r w:rsidRPr="003D5FDC">
        <w:rPr>
          <w:sz w:val="24"/>
          <w:szCs w:val="24"/>
        </w:rPr>
        <w:t>sources</w:t>
      </w:r>
      <w:proofErr w:type="spellEnd"/>
      <w:r w:rsidRPr="003D5FDC">
        <w:rPr>
          <w:sz w:val="24"/>
          <w:szCs w:val="24"/>
        </w:rPr>
        <w:t xml:space="preserve"> of </w:t>
      </w:r>
      <w:proofErr w:type="spellStart"/>
      <w:r w:rsidRPr="003D5FDC">
        <w:rPr>
          <w:sz w:val="24"/>
          <w:szCs w:val="24"/>
        </w:rPr>
        <w:t>convergence</w:t>
      </w:r>
      <w:proofErr w:type="spellEnd"/>
      <w:r w:rsidRPr="003D5FDC">
        <w:rPr>
          <w:sz w:val="24"/>
          <w:szCs w:val="24"/>
        </w:rPr>
        <w:t xml:space="preserve"> </w:t>
      </w:r>
      <w:proofErr w:type="spellStart"/>
      <w:r w:rsidRPr="003D5FDC">
        <w:rPr>
          <w:sz w:val="24"/>
          <w:szCs w:val="24"/>
        </w:rPr>
        <w:t>for</w:t>
      </w:r>
      <w:proofErr w:type="spellEnd"/>
      <w:r w:rsidRPr="003D5FDC">
        <w:rPr>
          <w:sz w:val="24"/>
          <w:szCs w:val="24"/>
        </w:rPr>
        <w:t xml:space="preserve"> a sample of </w:t>
      </w:r>
      <w:proofErr w:type="spellStart"/>
      <w:r w:rsidRPr="003D5FDC">
        <w:rPr>
          <w:sz w:val="24"/>
          <w:szCs w:val="24"/>
        </w:rPr>
        <w:t>developed</w:t>
      </w:r>
      <w:proofErr w:type="spellEnd"/>
      <w:r w:rsidRPr="003D5FDC">
        <w:rPr>
          <w:sz w:val="24"/>
          <w:szCs w:val="24"/>
        </w:rPr>
        <w:t xml:space="preserve"> and </w:t>
      </w:r>
      <w:proofErr w:type="spellStart"/>
      <w:r w:rsidRPr="003D5FDC">
        <w:rPr>
          <w:sz w:val="24"/>
          <w:szCs w:val="24"/>
        </w:rPr>
        <w:t>developing</w:t>
      </w:r>
      <w:proofErr w:type="spellEnd"/>
      <w:r w:rsidRPr="003D5FDC">
        <w:rPr>
          <w:sz w:val="24"/>
          <w:szCs w:val="24"/>
        </w:rPr>
        <w:t xml:space="preserve"> </w:t>
      </w:r>
      <w:proofErr w:type="spellStart"/>
      <w:r w:rsidRPr="003D5FDC">
        <w:rPr>
          <w:sz w:val="24"/>
          <w:szCs w:val="24"/>
        </w:rPr>
        <w:t>countries</w:t>
      </w:r>
      <w:proofErr w:type="spellEnd"/>
      <w:r w:rsidRPr="003D5FDC">
        <w:rPr>
          <w:sz w:val="24"/>
          <w:szCs w:val="24"/>
        </w:rPr>
        <w:t xml:space="preserve">. </w:t>
      </w:r>
      <w:proofErr w:type="spellStart"/>
      <w:r w:rsidRPr="003D5FDC">
        <w:rPr>
          <w:sz w:val="24"/>
          <w:szCs w:val="24"/>
        </w:rPr>
        <w:t>This</w:t>
      </w:r>
      <w:proofErr w:type="spellEnd"/>
      <w:r w:rsidRPr="003D5FDC">
        <w:rPr>
          <w:sz w:val="24"/>
          <w:szCs w:val="24"/>
        </w:rPr>
        <w:t xml:space="preserve"> study </w:t>
      </w:r>
      <w:proofErr w:type="spellStart"/>
      <w:r w:rsidRPr="003D5FDC">
        <w:rPr>
          <w:sz w:val="24"/>
          <w:szCs w:val="24"/>
        </w:rPr>
        <w:t>provides</w:t>
      </w:r>
      <w:proofErr w:type="spellEnd"/>
      <w:r w:rsidRPr="003D5FDC">
        <w:rPr>
          <w:sz w:val="24"/>
          <w:szCs w:val="24"/>
        </w:rPr>
        <w:t xml:space="preserve"> a </w:t>
      </w:r>
      <w:proofErr w:type="spellStart"/>
      <w:r w:rsidRPr="003D5FDC">
        <w:rPr>
          <w:sz w:val="24"/>
          <w:szCs w:val="24"/>
        </w:rPr>
        <w:t>comprehensive</w:t>
      </w:r>
      <w:proofErr w:type="spellEnd"/>
      <w:r w:rsidRPr="003D5FDC">
        <w:rPr>
          <w:sz w:val="24"/>
          <w:szCs w:val="24"/>
        </w:rPr>
        <w:t xml:space="preserve"> </w:t>
      </w:r>
      <w:proofErr w:type="spellStart"/>
      <w:r w:rsidRPr="003D5FDC">
        <w:rPr>
          <w:sz w:val="24"/>
          <w:szCs w:val="24"/>
        </w:rPr>
        <w:t>accounting</w:t>
      </w:r>
      <w:proofErr w:type="spellEnd"/>
      <w:r w:rsidRPr="003D5FDC">
        <w:rPr>
          <w:sz w:val="24"/>
          <w:szCs w:val="24"/>
        </w:rPr>
        <w:t xml:space="preserve"> of </w:t>
      </w:r>
      <w:proofErr w:type="spellStart"/>
      <w:r w:rsidRPr="003D5FDC">
        <w:rPr>
          <w:sz w:val="24"/>
          <w:szCs w:val="24"/>
        </w:rPr>
        <w:t>all</w:t>
      </w:r>
      <w:proofErr w:type="spellEnd"/>
      <w:r w:rsidRPr="003D5FDC">
        <w:rPr>
          <w:sz w:val="24"/>
          <w:szCs w:val="24"/>
        </w:rPr>
        <w:t xml:space="preserve"> </w:t>
      </w:r>
      <w:proofErr w:type="spellStart"/>
      <w:r w:rsidRPr="003D5FDC">
        <w:rPr>
          <w:sz w:val="24"/>
          <w:szCs w:val="24"/>
        </w:rPr>
        <w:t>sectors</w:t>
      </w:r>
      <w:proofErr w:type="spellEnd"/>
      <w:r w:rsidRPr="003D5FDC">
        <w:rPr>
          <w:sz w:val="24"/>
          <w:szCs w:val="24"/>
        </w:rPr>
        <w:t xml:space="preserve"> </w:t>
      </w:r>
      <w:proofErr w:type="spellStart"/>
      <w:r w:rsidRPr="003D5FDC">
        <w:rPr>
          <w:sz w:val="24"/>
          <w:szCs w:val="24"/>
        </w:rPr>
        <w:t>that</w:t>
      </w:r>
      <w:proofErr w:type="spellEnd"/>
      <w:r w:rsidRPr="003D5FDC">
        <w:rPr>
          <w:sz w:val="24"/>
          <w:szCs w:val="24"/>
        </w:rPr>
        <w:t xml:space="preserve"> </w:t>
      </w:r>
      <w:proofErr w:type="spellStart"/>
      <w:r w:rsidRPr="003D5FDC">
        <w:rPr>
          <w:sz w:val="24"/>
          <w:szCs w:val="24"/>
        </w:rPr>
        <w:t>contribute</w:t>
      </w:r>
      <w:proofErr w:type="spellEnd"/>
      <w:r w:rsidRPr="003D5FDC">
        <w:rPr>
          <w:sz w:val="24"/>
          <w:szCs w:val="24"/>
        </w:rPr>
        <w:t xml:space="preserve"> to </w:t>
      </w:r>
      <w:proofErr w:type="spellStart"/>
      <w:r w:rsidRPr="003D5FDC">
        <w:rPr>
          <w:sz w:val="24"/>
          <w:szCs w:val="24"/>
        </w:rPr>
        <w:t>economy-wide</w:t>
      </w:r>
      <w:proofErr w:type="spellEnd"/>
      <w:r w:rsidRPr="003D5FDC">
        <w:rPr>
          <w:sz w:val="24"/>
          <w:szCs w:val="24"/>
        </w:rPr>
        <w:t xml:space="preserve"> </w:t>
      </w:r>
      <w:proofErr w:type="spellStart"/>
      <w:r w:rsidRPr="003D5FDC">
        <w:rPr>
          <w:sz w:val="24"/>
          <w:szCs w:val="24"/>
        </w:rPr>
        <w:t>productivity</w:t>
      </w:r>
      <w:proofErr w:type="spellEnd"/>
      <w:r w:rsidRPr="003D5FDC">
        <w:rPr>
          <w:sz w:val="24"/>
          <w:szCs w:val="24"/>
        </w:rPr>
        <w:t xml:space="preserve">, </w:t>
      </w:r>
      <w:proofErr w:type="spellStart"/>
      <w:r w:rsidRPr="003D5FDC">
        <w:rPr>
          <w:sz w:val="24"/>
          <w:szCs w:val="24"/>
        </w:rPr>
        <w:t>which</w:t>
      </w:r>
      <w:proofErr w:type="spellEnd"/>
      <w:r w:rsidRPr="003D5FDC">
        <w:rPr>
          <w:sz w:val="24"/>
          <w:szCs w:val="24"/>
        </w:rPr>
        <w:t xml:space="preserve"> </w:t>
      </w:r>
      <w:proofErr w:type="spellStart"/>
      <w:r w:rsidRPr="003D5FDC">
        <w:rPr>
          <w:sz w:val="24"/>
          <w:szCs w:val="24"/>
        </w:rPr>
        <w:t>allows</w:t>
      </w:r>
      <w:proofErr w:type="spellEnd"/>
      <w:r w:rsidRPr="003D5FDC">
        <w:rPr>
          <w:sz w:val="24"/>
          <w:szCs w:val="24"/>
        </w:rPr>
        <w:t xml:space="preserve"> </w:t>
      </w:r>
      <w:proofErr w:type="spellStart"/>
      <w:r w:rsidRPr="003D5FDC">
        <w:rPr>
          <w:sz w:val="24"/>
          <w:szCs w:val="24"/>
        </w:rPr>
        <w:t>us</w:t>
      </w:r>
      <w:proofErr w:type="spellEnd"/>
      <w:r w:rsidRPr="003D5FDC">
        <w:rPr>
          <w:sz w:val="24"/>
          <w:szCs w:val="24"/>
        </w:rPr>
        <w:t xml:space="preserve"> to </w:t>
      </w:r>
      <w:proofErr w:type="spellStart"/>
      <w:r w:rsidRPr="003D5FDC">
        <w:rPr>
          <w:sz w:val="24"/>
          <w:szCs w:val="24"/>
        </w:rPr>
        <w:t>examine</w:t>
      </w:r>
      <w:proofErr w:type="spellEnd"/>
      <w:r w:rsidRPr="003D5FDC">
        <w:rPr>
          <w:sz w:val="24"/>
          <w:szCs w:val="24"/>
        </w:rPr>
        <w:t xml:space="preserve"> </w:t>
      </w:r>
      <w:proofErr w:type="spellStart"/>
      <w:r w:rsidRPr="003D5FDC">
        <w:rPr>
          <w:sz w:val="24"/>
          <w:szCs w:val="24"/>
        </w:rPr>
        <w:t>which</w:t>
      </w:r>
      <w:proofErr w:type="spellEnd"/>
      <w:r w:rsidRPr="003D5FDC">
        <w:rPr>
          <w:sz w:val="24"/>
          <w:szCs w:val="24"/>
        </w:rPr>
        <w:t xml:space="preserve"> </w:t>
      </w:r>
      <w:proofErr w:type="spellStart"/>
      <w:r w:rsidRPr="003D5FDC">
        <w:rPr>
          <w:sz w:val="24"/>
          <w:szCs w:val="24"/>
        </w:rPr>
        <w:t>sectors</w:t>
      </w:r>
      <w:proofErr w:type="spellEnd"/>
      <w:r w:rsidRPr="003D5FDC">
        <w:rPr>
          <w:sz w:val="24"/>
          <w:szCs w:val="24"/>
        </w:rPr>
        <w:t xml:space="preserve"> are </w:t>
      </w:r>
      <w:proofErr w:type="spellStart"/>
      <w:r w:rsidRPr="003D5FDC">
        <w:rPr>
          <w:sz w:val="24"/>
          <w:szCs w:val="24"/>
        </w:rPr>
        <w:t>contributing</w:t>
      </w:r>
      <w:proofErr w:type="spellEnd"/>
      <w:r w:rsidRPr="003D5FDC">
        <w:rPr>
          <w:sz w:val="24"/>
          <w:szCs w:val="24"/>
        </w:rPr>
        <w:t xml:space="preserve"> to </w:t>
      </w:r>
      <w:proofErr w:type="spellStart"/>
      <w:r w:rsidRPr="003D5FDC">
        <w:rPr>
          <w:sz w:val="24"/>
          <w:szCs w:val="24"/>
        </w:rPr>
        <w:t>convergence</w:t>
      </w:r>
      <w:proofErr w:type="spellEnd"/>
      <w:r w:rsidRPr="003D5FDC">
        <w:rPr>
          <w:sz w:val="24"/>
          <w:szCs w:val="24"/>
        </w:rPr>
        <w:t xml:space="preserve">, and </w:t>
      </w:r>
      <w:proofErr w:type="spellStart"/>
      <w:r w:rsidRPr="003D5FDC">
        <w:rPr>
          <w:sz w:val="24"/>
          <w:szCs w:val="24"/>
        </w:rPr>
        <w:t>which</w:t>
      </w:r>
      <w:proofErr w:type="spellEnd"/>
      <w:r w:rsidRPr="003D5FDC">
        <w:rPr>
          <w:sz w:val="24"/>
          <w:szCs w:val="24"/>
        </w:rPr>
        <w:t xml:space="preserve"> </w:t>
      </w:r>
      <w:proofErr w:type="spellStart"/>
      <w:r w:rsidRPr="003D5FDC">
        <w:rPr>
          <w:sz w:val="24"/>
          <w:szCs w:val="24"/>
        </w:rPr>
        <w:t>ones</w:t>
      </w:r>
      <w:proofErr w:type="spellEnd"/>
      <w:r w:rsidRPr="003D5FDC">
        <w:rPr>
          <w:sz w:val="24"/>
          <w:szCs w:val="24"/>
        </w:rPr>
        <w:t xml:space="preserve"> are </w:t>
      </w:r>
      <w:proofErr w:type="spellStart"/>
      <w:r w:rsidRPr="003D5FDC">
        <w:rPr>
          <w:sz w:val="24"/>
          <w:szCs w:val="24"/>
        </w:rPr>
        <w:t>hampering</w:t>
      </w:r>
      <w:proofErr w:type="spellEnd"/>
      <w:r w:rsidRPr="003D5FDC">
        <w:rPr>
          <w:sz w:val="24"/>
          <w:szCs w:val="24"/>
        </w:rPr>
        <w:t xml:space="preserve"> </w:t>
      </w:r>
      <w:proofErr w:type="spellStart"/>
      <w:r w:rsidRPr="003D5FDC">
        <w:rPr>
          <w:sz w:val="24"/>
          <w:szCs w:val="24"/>
        </w:rPr>
        <w:t>it</w:t>
      </w:r>
      <w:proofErr w:type="spellEnd"/>
      <w:r w:rsidRPr="003D5FDC">
        <w:rPr>
          <w:sz w:val="24"/>
          <w:szCs w:val="24"/>
        </w:rPr>
        <w:t xml:space="preserve">. Second, </w:t>
      </w:r>
      <w:proofErr w:type="spellStart"/>
      <w:r w:rsidRPr="003D5FDC">
        <w:rPr>
          <w:sz w:val="24"/>
          <w:szCs w:val="24"/>
        </w:rPr>
        <w:t>this</w:t>
      </w:r>
      <w:proofErr w:type="spellEnd"/>
      <w:r w:rsidRPr="003D5FDC">
        <w:rPr>
          <w:sz w:val="24"/>
          <w:szCs w:val="24"/>
        </w:rPr>
        <w:t xml:space="preserve"> </w:t>
      </w:r>
      <w:proofErr w:type="spellStart"/>
      <w:r w:rsidRPr="003D5FDC">
        <w:rPr>
          <w:sz w:val="24"/>
          <w:szCs w:val="24"/>
        </w:rPr>
        <w:t>paper</w:t>
      </w:r>
      <w:proofErr w:type="spellEnd"/>
      <w:r w:rsidRPr="003D5FDC">
        <w:rPr>
          <w:sz w:val="24"/>
          <w:szCs w:val="24"/>
        </w:rPr>
        <w:t xml:space="preserve"> </w:t>
      </w:r>
      <w:proofErr w:type="spellStart"/>
      <w:r w:rsidRPr="003D5FDC">
        <w:rPr>
          <w:sz w:val="24"/>
          <w:szCs w:val="24"/>
        </w:rPr>
        <w:t>assesses</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role of </w:t>
      </w:r>
      <w:proofErr w:type="spellStart"/>
      <w:r w:rsidRPr="003D5FDC">
        <w:rPr>
          <w:sz w:val="24"/>
          <w:szCs w:val="24"/>
        </w:rPr>
        <w:t>structural</w:t>
      </w:r>
      <w:proofErr w:type="spellEnd"/>
      <w:r w:rsidRPr="003D5FDC">
        <w:rPr>
          <w:sz w:val="24"/>
          <w:szCs w:val="24"/>
        </w:rPr>
        <w:t xml:space="preserve"> </w:t>
      </w:r>
      <w:proofErr w:type="spellStart"/>
      <w:r w:rsidRPr="003D5FDC">
        <w:rPr>
          <w:sz w:val="24"/>
          <w:szCs w:val="24"/>
        </w:rPr>
        <w:t>change</w:t>
      </w:r>
      <w:proofErr w:type="spellEnd"/>
      <w:r w:rsidRPr="003D5FDC">
        <w:rPr>
          <w:sz w:val="24"/>
          <w:szCs w:val="24"/>
        </w:rPr>
        <w:t xml:space="preserve"> in </w:t>
      </w:r>
      <w:proofErr w:type="spellStart"/>
      <w:r w:rsidRPr="003D5FDC">
        <w:rPr>
          <w:sz w:val="24"/>
          <w:szCs w:val="24"/>
        </w:rPr>
        <w:t>driving</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w:t>
      </w:r>
      <w:proofErr w:type="spellStart"/>
      <w:r w:rsidRPr="003D5FDC">
        <w:rPr>
          <w:sz w:val="24"/>
          <w:szCs w:val="24"/>
        </w:rPr>
        <w:t>Indeed</w:t>
      </w:r>
      <w:proofErr w:type="spellEnd"/>
      <w:r w:rsidRPr="003D5FDC">
        <w:rPr>
          <w:sz w:val="24"/>
          <w:szCs w:val="24"/>
        </w:rPr>
        <w:t xml:space="preserve">, </w:t>
      </w:r>
      <w:proofErr w:type="spellStart"/>
      <w:r w:rsidRPr="003D5FDC">
        <w:rPr>
          <w:sz w:val="24"/>
          <w:szCs w:val="24"/>
        </w:rPr>
        <w:t>while</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literature</w:t>
      </w:r>
      <w:proofErr w:type="spellEnd"/>
      <w:r w:rsidRPr="003D5FDC">
        <w:rPr>
          <w:sz w:val="24"/>
          <w:szCs w:val="24"/>
        </w:rPr>
        <w:t xml:space="preserve"> </w:t>
      </w:r>
      <w:proofErr w:type="spellStart"/>
      <w:r w:rsidRPr="003D5FDC">
        <w:rPr>
          <w:sz w:val="24"/>
          <w:szCs w:val="24"/>
        </w:rPr>
        <w:t>recognizes</w:t>
      </w:r>
      <w:proofErr w:type="spellEnd"/>
      <w:r w:rsidRPr="003D5FDC">
        <w:rPr>
          <w:sz w:val="24"/>
          <w:szCs w:val="24"/>
        </w:rPr>
        <w:t xml:space="preserve"> </w:t>
      </w:r>
      <w:proofErr w:type="spellStart"/>
      <w:r w:rsidRPr="003D5FDC">
        <w:rPr>
          <w:sz w:val="24"/>
          <w:szCs w:val="24"/>
        </w:rPr>
        <w:t>structural</w:t>
      </w:r>
      <w:proofErr w:type="spellEnd"/>
      <w:r w:rsidRPr="003D5FDC">
        <w:rPr>
          <w:sz w:val="24"/>
          <w:szCs w:val="24"/>
        </w:rPr>
        <w:t xml:space="preserve"> </w:t>
      </w:r>
      <w:proofErr w:type="spellStart"/>
      <w:r w:rsidRPr="003D5FDC">
        <w:rPr>
          <w:sz w:val="24"/>
          <w:szCs w:val="24"/>
        </w:rPr>
        <w:t>change</w:t>
      </w:r>
      <w:proofErr w:type="spellEnd"/>
      <w:r w:rsidRPr="003D5FDC">
        <w:rPr>
          <w:sz w:val="24"/>
          <w:szCs w:val="24"/>
        </w:rPr>
        <w:t xml:space="preserve"> as </w:t>
      </w:r>
      <w:proofErr w:type="spellStart"/>
      <w:r w:rsidRPr="003D5FDC">
        <w:rPr>
          <w:sz w:val="24"/>
          <w:szCs w:val="24"/>
        </w:rPr>
        <w:t>an</w:t>
      </w:r>
      <w:proofErr w:type="spellEnd"/>
      <w:r w:rsidRPr="003D5FDC">
        <w:rPr>
          <w:sz w:val="24"/>
          <w:szCs w:val="24"/>
        </w:rPr>
        <w:t xml:space="preserve"> </w:t>
      </w:r>
      <w:proofErr w:type="spellStart"/>
      <w:r w:rsidRPr="003D5FDC">
        <w:rPr>
          <w:sz w:val="24"/>
          <w:szCs w:val="24"/>
        </w:rPr>
        <w:t>important</w:t>
      </w:r>
      <w:proofErr w:type="spellEnd"/>
      <w:r w:rsidRPr="003D5FDC">
        <w:rPr>
          <w:sz w:val="24"/>
          <w:szCs w:val="24"/>
        </w:rPr>
        <w:t xml:space="preserve"> </w:t>
      </w:r>
      <w:proofErr w:type="spellStart"/>
      <w:r w:rsidRPr="003D5FDC">
        <w:rPr>
          <w:sz w:val="24"/>
          <w:szCs w:val="24"/>
        </w:rPr>
        <w:t>growth</w:t>
      </w:r>
      <w:proofErr w:type="spellEnd"/>
      <w:r w:rsidRPr="003D5FDC">
        <w:rPr>
          <w:sz w:val="24"/>
          <w:szCs w:val="24"/>
        </w:rPr>
        <w:t xml:space="preserve"> driver </w:t>
      </w:r>
      <w:proofErr w:type="spellStart"/>
      <w:r w:rsidRPr="003D5FDC">
        <w:rPr>
          <w:sz w:val="24"/>
          <w:szCs w:val="24"/>
        </w:rPr>
        <w:t>for</w:t>
      </w:r>
      <w:proofErr w:type="spellEnd"/>
      <w:r w:rsidRPr="003D5FDC">
        <w:rPr>
          <w:sz w:val="24"/>
          <w:szCs w:val="24"/>
        </w:rPr>
        <w:t xml:space="preserve"> </w:t>
      </w:r>
      <w:proofErr w:type="spellStart"/>
      <w:r w:rsidRPr="003D5FDC">
        <w:rPr>
          <w:sz w:val="24"/>
          <w:szCs w:val="24"/>
        </w:rPr>
        <w:t>developing</w:t>
      </w:r>
      <w:proofErr w:type="spellEnd"/>
      <w:r w:rsidRPr="003D5FDC">
        <w:rPr>
          <w:sz w:val="24"/>
          <w:szCs w:val="24"/>
        </w:rPr>
        <w:t xml:space="preserve"> </w:t>
      </w:r>
      <w:proofErr w:type="spellStart"/>
      <w:r w:rsidRPr="003D5FDC">
        <w:rPr>
          <w:sz w:val="24"/>
          <w:szCs w:val="24"/>
        </w:rPr>
        <w:t>countries</w:t>
      </w:r>
      <w:proofErr w:type="spellEnd"/>
      <w:r w:rsidRPr="003D5FDC">
        <w:rPr>
          <w:sz w:val="24"/>
          <w:szCs w:val="24"/>
        </w:rPr>
        <w:t xml:space="preserve">, </w:t>
      </w:r>
      <w:proofErr w:type="spellStart"/>
      <w:r w:rsidRPr="003D5FDC">
        <w:rPr>
          <w:sz w:val="24"/>
          <w:szCs w:val="24"/>
        </w:rPr>
        <w:t>its</w:t>
      </w:r>
      <w:proofErr w:type="spellEnd"/>
      <w:r w:rsidRPr="003D5FDC">
        <w:rPr>
          <w:sz w:val="24"/>
          <w:szCs w:val="24"/>
        </w:rPr>
        <w:t xml:space="preserve"> role in </w:t>
      </w:r>
      <w:proofErr w:type="spellStart"/>
      <w:r w:rsidRPr="003D5FDC">
        <w:rPr>
          <w:sz w:val="24"/>
          <w:szCs w:val="24"/>
        </w:rPr>
        <w:t>explaining</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has </w:t>
      </w:r>
      <w:proofErr w:type="spellStart"/>
      <w:r w:rsidRPr="003D5FDC">
        <w:rPr>
          <w:sz w:val="24"/>
          <w:szCs w:val="24"/>
        </w:rPr>
        <w:t>been</w:t>
      </w:r>
      <w:proofErr w:type="spellEnd"/>
      <w:r w:rsidRPr="003D5FDC">
        <w:rPr>
          <w:sz w:val="24"/>
          <w:szCs w:val="24"/>
        </w:rPr>
        <w:t xml:space="preserve"> </w:t>
      </w:r>
      <w:proofErr w:type="spellStart"/>
      <w:r w:rsidRPr="003D5FDC">
        <w:rPr>
          <w:sz w:val="24"/>
          <w:szCs w:val="24"/>
        </w:rPr>
        <w:t>largely</w:t>
      </w:r>
      <w:proofErr w:type="spellEnd"/>
      <w:r w:rsidRPr="003D5FDC">
        <w:rPr>
          <w:sz w:val="24"/>
          <w:szCs w:val="24"/>
        </w:rPr>
        <w:t xml:space="preserve"> </w:t>
      </w:r>
      <w:proofErr w:type="spellStart"/>
      <w:r w:rsidRPr="003D5FDC">
        <w:rPr>
          <w:sz w:val="24"/>
          <w:szCs w:val="24"/>
        </w:rPr>
        <w:t>ignored</w:t>
      </w:r>
      <w:proofErr w:type="spellEnd"/>
      <w:r w:rsidRPr="003D5FDC">
        <w:rPr>
          <w:sz w:val="24"/>
          <w:szCs w:val="24"/>
        </w:rPr>
        <w:t xml:space="preserve">. </w:t>
      </w:r>
      <w:proofErr w:type="spellStart"/>
      <w:r w:rsidRPr="003D5FDC">
        <w:rPr>
          <w:sz w:val="24"/>
          <w:szCs w:val="24"/>
        </w:rPr>
        <w:t>Thus</w:t>
      </w:r>
      <w:proofErr w:type="spellEnd"/>
      <w:r w:rsidRPr="003D5FDC">
        <w:rPr>
          <w:sz w:val="24"/>
          <w:szCs w:val="24"/>
        </w:rPr>
        <w:t xml:space="preserve">, </w:t>
      </w:r>
      <w:proofErr w:type="spellStart"/>
      <w:r w:rsidRPr="003D5FDC">
        <w:rPr>
          <w:sz w:val="24"/>
          <w:szCs w:val="24"/>
        </w:rPr>
        <w:t>this</w:t>
      </w:r>
      <w:proofErr w:type="spellEnd"/>
      <w:r w:rsidRPr="003D5FDC">
        <w:rPr>
          <w:sz w:val="24"/>
          <w:szCs w:val="24"/>
        </w:rPr>
        <w:t xml:space="preserve"> </w:t>
      </w:r>
      <w:proofErr w:type="spellStart"/>
      <w:r w:rsidRPr="003D5FDC">
        <w:rPr>
          <w:sz w:val="24"/>
          <w:szCs w:val="24"/>
        </w:rPr>
        <w:t>paper</w:t>
      </w:r>
      <w:proofErr w:type="spellEnd"/>
      <w:r w:rsidRPr="003D5FDC">
        <w:rPr>
          <w:sz w:val="24"/>
          <w:szCs w:val="24"/>
        </w:rPr>
        <w:t xml:space="preserve"> </w:t>
      </w:r>
      <w:proofErr w:type="spellStart"/>
      <w:r w:rsidRPr="003D5FDC">
        <w:rPr>
          <w:sz w:val="24"/>
          <w:szCs w:val="24"/>
        </w:rPr>
        <w:t>examines</w:t>
      </w:r>
      <w:proofErr w:type="spellEnd"/>
      <w:r w:rsidRPr="003D5FDC">
        <w:rPr>
          <w:sz w:val="24"/>
          <w:szCs w:val="24"/>
        </w:rPr>
        <w:t xml:space="preserve"> </w:t>
      </w:r>
      <w:proofErr w:type="spellStart"/>
      <w:r w:rsidRPr="003D5FDC">
        <w:rPr>
          <w:sz w:val="24"/>
          <w:szCs w:val="24"/>
        </w:rPr>
        <w:t>both</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role of </w:t>
      </w:r>
      <w:proofErr w:type="spellStart"/>
      <w:r w:rsidRPr="003D5FDC">
        <w:rPr>
          <w:sz w:val="24"/>
          <w:szCs w:val="24"/>
        </w:rPr>
        <w:t>within-sector</w:t>
      </w:r>
      <w:proofErr w:type="spellEnd"/>
      <w:r w:rsidRPr="003D5FDC">
        <w:rPr>
          <w:sz w:val="24"/>
          <w:szCs w:val="24"/>
        </w:rPr>
        <w:t xml:space="preserve"> </w:t>
      </w:r>
      <w:proofErr w:type="spellStart"/>
      <w:r w:rsidRPr="003D5FDC">
        <w:rPr>
          <w:sz w:val="24"/>
          <w:szCs w:val="24"/>
        </w:rPr>
        <w:t>productivity</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as </w:t>
      </w:r>
      <w:proofErr w:type="spellStart"/>
      <w:r w:rsidRPr="003D5FDC">
        <w:rPr>
          <w:sz w:val="24"/>
          <w:szCs w:val="24"/>
        </w:rPr>
        <w:t>well</w:t>
      </w:r>
      <w:proofErr w:type="spellEnd"/>
      <w:r w:rsidRPr="003D5FDC">
        <w:rPr>
          <w:sz w:val="24"/>
          <w:szCs w:val="24"/>
        </w:rPr>
        <w:t xml:space="preserve"> </w:t>
      </w:r>
      <w:proofErr w:type="spellStart"/>
      <w:r w:rsidRPr="003D5FDC">
        <w:rPr>
          <w:sz w:val="24"/>
          <w:szCs w:val="24"/>
        </w:rPr>
        <w:t>asthe</w:t>
      </w:r>
      <w:proofErr w:type="spellEnd"/>
      <w:r w:rsidRPr="003D5FDC">
        <w:rPr>
          <w:sz w:val="24"/>
          <w:szCs w:val="24"/>
        </w:rPr>
        <w:t xml:space="preserve"> </w:t>
      </w:r>
      <w:proofErr w:type="spellStart"/>
      <w:r w:rsidRPr="003D5FDC">
        <w:rPr>
          <w:sz w:val="24"/>
          <w:szCs w:val="24"/>
        </w:rPr>
        <w:t>reallocation</w:t>
      </w:r>
      <w:proofErr w:type="spellEnd"/>
      <w:r w:rsidRPr="003D5FDC">
        <w:rPr>
          <w:sz w:val="24"/>
          <w:szCs w:val="24"/>
        </w:rPr>
        <w:t xml:space="preserve"> of </w:t>
      </w:r>
      <w:proofErr w:type="spellStart"/>
      <w:r w:rsidRPr="003D5FDC">
        <w:rPr>
          <w:sz w:val="24"/>
          <w:szCs w:val="24"/>
        </w:rPr>
        <w:t>labour</w:t>
      </w:r>
      <w:proofErr w:type="spellEnd"/>
      <w:r w:rsidRPr="003D5FDC">
        <w:rPr>
          <w:sz w:val="24"/>
          <w:szCs w:val="24"/>
        </w:rPr>
        <w:t xml:space="preserve"> </w:t>
      </w:r>
      <w:proofErr w:type="spellStart"/>
      <w:r w:rsidRPr="003D5FDC">
        <w:rPr>
          <w:sz w:val="24"/>
          <w:szCs w:val="24"/>
        </w:rPr>
        <w:t>resources</w:t>
      </w:r>
      <w:proofErr w:type="spellEnd"/>
      <w:r w:rsidRPr="003D5FDC">
        <w:rPr>
          <w:sz w:val="24"/>
          <w:szCs w:val="24"/>
        </w:rPr>
        <w:t xml:space="preserve"> </w:t>
      </w:r>
      <w:proofErr w:type="spellStart"/>
      <w:r w:rsidRPr="003D5FDC">
        <w:rPr>
          <w:sz w:val="24"/>
          <w:szCs w:val="24"/>
        </w:rPr>
        <w:t>across</w:t>
      </w:r>
      <w:proofErr w:type="spellEnd"/>
      <w:r w:rsidRPr="003D5FDC">
        <w:rPr>
          <w:sz w:val="24"/>
          <w:szCs w:val="24"/>
        </w:rPr>
        <w:t xml:space="preserve"> </w:t>
      </w:r>
      <w:proofErr w:type="spellStart"/>
      <w:r w:rsidRPr="003D5FDC">
        <w:rPr>
          <w:sz w:val="24"/>
          <w:szCs w:val="24"/>
        </w:rPr>
        <w:t>sectors</w:t>
      </w:r>
      <w:proofErr w:type="spellEnd"/>
      <w:r w:rsidRPr="003D5FDC">
        <w:rPr>
          <w:sz w:val="24"/>
          <w:szCs w:val="24"/>
        </w:rPr>
        <w:t xml:space="preserve"> in </w:t>
      </w:r>
      <w:proofErr w:type="spellStart"/>
      <w:r w:rsidRPr="003D5FDC">
        <w:rPr>
          <w:sz w:val="24"/>
          <w:szCs w:val="24"/>
        </w:rPr>
        <w:t>jointly</w:t>
      </w:r>
      <w:proofErr w:type="spellEnd"/>
      <w:r w:rsidRPr="003D5FDC">
        <w:rPr>
          <w:sz w:val="24"/>
          <w:szCs w:val="24"/>
        </w:rPr>
        <w:t xml:space="preserve"> </w:t>
      </w:r>
      <w:proofErr w:type="spellStart"/>
      <w:r w:rsidRPr="003D5FDC">
        <w:rPr>
          <w:sz w:val="24"/>
          <w:szCs w:val="24"/>
        </w:rPr>
        <w:t>contributing</w:t>
      </w:r>
      <w:proofErr w:type="spellEnd"/>
      <w:r w:rsidRPr="003D5FDC">
        <w:rPr>
          <w:sz w:val="24"/>
          <w:szCs w:val="24"/>
        </w:rPr>
        <w:t xml:space="preserve"> to </w:t>
      </w:r>
      <w:proofErr w:type="spellStart"/>
      <w:r w:rsidRPr="003D5FDC">
        <w:rPr>
          <w:sz w:val="24"/>
          <w:szCs w:val="24"/>
        </w:rPr>
        <w:t>aggregate</w:t>
      </w:r>
      <w:proofErr w:type="spellEnd"/>
      <w:r w:rsidRPr="003D5FDC">
        <w:rPr>
          <w:sz w:val="24"/>
          <w:szCs w:val="24"/>
        </w:rPr>
        <w:t xml:space="preserve"> </w:t>
      </w:r>
      <w:proofErr w:type="spellStart"/>
      <w:r w:rsidRPr="003D5FDC">
        <w:rPr>
          <w:sz w:val="24"/>
          <w:szCs w:val="24"/>
        </w:rPr>
        <w:t>productivity</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w:t>
      </w:r>
      <w:proofErr w:type="spellStart"/>
      <w:r w:rsidRPr="003D5FDC">
        <w:rPr>
          <w:sz w:val="24"/>
          <w:szCs w:val="24"/>
        </w:rPr>
        <w:t>Hence</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implications</w:t>
      </w:r>
      <w:proofErr w:type="spellEnd"/>
      <w:r w:rsidRPr="003D5FDC">
        <w:rPr>
          <w:sz w:val="24"/>
          <w:szCs w:val="24"/>
        </w:rPr>
        <w:t xml:space="preserve"> of </w:t>
      </w:r>
      <w:proofErr w:type="spellStart"/>
      <w:r w:rsidRPr="003D5FDC">
        <w:rPr>
          <w:sz w:val="24"/>
          <w:szCs w:val="24"/>
        </w:rPr>
        <w:t>this</w:t>
      </w:r>
      <w:proofErr w:type="spellEnd"/>
      <w:r w:rsidRPr="003D5FDC">
        <w:rPr>
          <w:sz w:val="24"/>
          <w:szCs w:val="24"/>
        </w:rPr>
        <w:t xml:space="preserve"> study are </w:t>
      </w:r>
      <w:proofErr w:type="spellStart"/>
      <w:r w:rsidRPr="003D5FDC">
        <w:rPr>
          <w:sz w:val="24"/>
          <w:szCs w:val="24"/>
        </w:rPr>
        <w:t>that</w:t>
      </w:r>
      <w:proofErr w:type="spellEnd"/>
      <w:r w:rsidRPr="003D5FDC">
        <w:rPr>
          <w:sz w:val="24"/>
          <w:szCs w:val="24"/>
        </w:rPr>
        <w:t xml:space="preserve"> </w:t>
      </w:r>
      <w:proofErr w:type="spellStart"/>
      <w:r w:rsidRPr="003D5FDC">
        <w:rPr>
          <w:sz w:val="24"/>
          <w:szCs w:val="24"/>
        </w:rPr>
        <w:t>it</w:t>
      </w:r>
      <w:proofErr w:type="spellEnd"/>
      <w:r w:rsidRPr="003D5FDC">
        <w:rPr>
          <w:sz w:val="24"/>
          <w:szCs w:val="24"/>
        </w:rPr>
        <w:t xml:space="preserve"> </w:t>
      </w:r>
      <w:proofErr w:type="spellStart"/>
      <w:r w:rsidRPr="003D5FDC">
        <w:rPr>
          <w:sz w:val="24"/>
          <w:szCs w:val="24"/>
        </w:rPr>
        <w:t>informs</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literature</w:t>
      </w:r>
      <w:proofErr w:type="spellEnd"/>
      <w:r w:rsidRPr="003D5FDC">
        <w:rPr>
          <w:sz w:val="24"/>
          <w:szCs w:val="24"/>
        </w:rPr>
        <w:t xml:space="preserve"> on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circumstances</w:t>
      </w:r>
      <w:proofErr w:type="spellEnd"/>
      <w:r w:rsidRPr="003D5FDC">
        <w:rPr>
          <w:sz w:val="24"/>
          <w:szCs w:val="24"/>
        </w:rPr>
        <w:t xml:space="preserve"> in </w:t>
      </w:r>
      <w:proofErr w:type="spellStart"/>
      <w:r w:rsidRPr="003D5FDC">
        <w:rPr>
          <w:sz w:val="24"/>
          <w:szCs w:val="24"/>
        </w:rPr>
        <w:t>which</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w:t>
      </w:r>
      <w:proofErr w:type="spellStart"/>
      <w:r w:rsidRPr="003D5FDC">
        <w:rPr>
          <w:sz w:val="24"/>
          <w:szCs w:val="24"/>
        </w:rPr>
        <w:t>occurs</w:t>
      </w:r>
      <w:proofErr w:type="spellEnd"/>
      <w:r w:rsidRPr="003D5FDC">
        <w:rPr>
          <w:sz w:val="24"/>
          <w:szCs w:val="24"/>
        </w:rPr>
        <w:t xml:space="preserve"> and </w:t>
      </w:r>
      <w:proofErr w:type="spellStart"/>
      <w:r w:rsidRPr="003D5FDC">
        <w:rPr>
          <w:sz w:val="24"/>
          <w:szCs w:val="24"/>
        </w:rPr>
        <w:t>why</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w:t>
      </w:r>
      <w:proofErr w:type="spellStart"/>
      <w:r w:rsidRPr="003D5FDC">
        <w:rPr>
          <w:sz w:val="24"/>
          <w:szCs w:val="24"/>
        </w:rPr>
        <w:t>may</w:t>
      </w:r>
      <w:proofErr w:type="spellEnd"/>
      <w:r w:rsidRPr="003D5FDC">
        <w:rPr>
          <w:sz w:val="24"/>
          <w:szCs w:val="24"/>
        </w:rPr>
        <w:t xml:space="preserve"> </w:t>
      </w:r>
      <w:proofErr w:type="spellStart"/>
      <w:r w:rsidRPr="003D5FDC">
        <w:rPr>
          <w:sz w:val="24"/>
          <w:szCs w:val="24"/>
        </w:rPr>
        <w:t>fail</w:t>
      </w:r>
      <w:proofErr w:type="spellEnd"/>
      <w:r w:rsidRPr="003D5FDC">
        <w:rPr>
          <w:sz w:val="24"/>
          <w:szCs w:val="24"/>
        </w:rPr>
        <w:t xml:space="preserve"> to </w:t>
      </w:r>
      <w:proofErr w:type="spellStart"/>
      <w:r w:rsidRPr="003D5FDC">
        <w:rPr>
          <w:sz w:val="24"/>
          <w:szCs w:val="24"/>
        </w:rPr>
        <w:t>aggregate</w:t>
      </w:r>
      <w:proofErr w:type="spellEnd"/>
      <w:r w:rsidRPr="003D5FDC">
        <w:rPr>
          <w:sz w:val="24"/>
          <w:szCs w:val="24"/>
        </w:rPr>
        <w:t xml:space="preserve"> up, </w:t>
      </w:r>
      <w:proofErr w:type="spellStart"/>
      <w:r w:rsidRPr="003D5FDC">
        <w:rPr>
          <w:sz w:val="24"/>
          <w:szCs w:val="24"/>
        </w:rPr>
        <w:t>advancing</w:t>
      </w:r>
      <w:proofErr w:type="spellEnd"/>
      <w:r w:rsidRPr="003D5FDC">
        <w:rPr>
          <w:sz w:val="24"/>
          <w:szCs w:val="24"/>
        </w:rPr>
        <w:t xml:space="preserve"> </w:t>
      </w:r>
      <w:proofErr w:type="spellStart"/>
      <w:r w:rsidRPr="003D5FDC">
        <w:rPr>
          <w:sz w:val="24"/>
          <w:szCs w:val="24"/>
        </w:rPr>
        <w:t>academic</w:t>
      </w:r>
      <w:proofErr w:type="spellEnd"/>
      <w:r w:rsidRPr="003D5FDC">
        <w:rPr>
          <w:sz w:val="24"/>
          <w:szCs w:val="24"/>
        </w:rPr>
        <w:t xml:space="preserve"> </w:t>
      </w:r>
      <w:proofErr w:type="spellStart"/>
      <w:r w:rsidRPr="003D5FDC">
        <w:rPr>
          <w:sz w:val="24"/>
          <w:szCs w:val="24"/>
        </w:rPr>
        <w:t>understanding</w:t>
      </w:r>
      <w:proofErr w:type="spellEnd"/>
      <w:r w:rsidRPr="003D5FDC">
        <w:rPr>
          <w:sz w:val="24"/>
          <w:szCs w:val="24"/>
        </w:rPr>
        <w:t xml:space="preserve"> on </w:t>
      </w:r>
      <w:proofErr w:type="spellStart"/>
      <w:r w:rsidRPr="003D5FDC">
        <w:rPr>
          <w:sz w:val="24"/>
          <w:szCs w:val="24"/>
        </w:rPr>
        <w:t>what</w:t>
      </w:r>
      <w:proofErr w:type="spellEnd"/>
      <w:r w:rsidRPr="003D5FDC">
        <w:rPr>
          <w:sz w:val="24"/>
          <w:szCs w:val="24"/>
        </w:rPr>
        <w:t xml:space="preserve"> </w:t>
      </w:r>
      <w:proofErr w:type="spellStart"/>
      <w:r w:rsidRPr="003D5FDC">
        <w:rPr>
          <w:sz w:val="24"/>
          <w:szCs w:val="24"/>
        </w:rPr>
        <w:t>explains</w:t>
      </w:r>
      <w:proofErr w:type="spellEnd"/>
      <w:r w:rsidRPr="003D5FDC">
        <w:rPr>
          <w:sz w:val="24"/>
          <w:szCs w:val="24"/>
        </w:rPr>
        <w:t xml:space="preserve"> </w:t>
      </w:r>
      <w:proofErr w:type="spellStart"/>
      <w:r w:rsidRPr="003D5FDC">
        <w:rPr>
          <w:sz w:val="24"/>
          <w:szCs w:val="24"/>
        </w:rPr>
        <w:t>cross</w:t>
      </w:r>
      <w:proofErr w:type="spellEnd"/>
      <w:r w:rsidRPr="003D5FDC">
        <w:rPr>
          <w:sz w:val="24"/>
          <w:szCs w:val="24"/>
        </w:rPr>
        <w:t xml:space="preserve">-country </w:t>
      </w:r>
      <w:proofErr w:type="spellStart"/>
      <w:r w:rsidRPr="003D5FDC">
        <w:rPr>
          <w:sz w:val="24"/>
          <w:szCs w:val="24"/>
        </w:rPr>
        <w:t>income</w:t>
      </w:r>
      <w:proofErr w:type="spellEnd"/>
      <w:r w:rsidRPr="003D5FDC">
        <w:rPr>
          <w:sz w:val="24"/>
          <w:szCs w:val="24"/>
        </w:rPr>
        <w:t xml:space="preserve"> </w:t>
      </w:r>
      <w:proofErr w:type="spellStart"/>
      <w:r w:rsidRPr="003D5FDC">
        <w:rPr>
          <w:sz w:val="24"/>
          <w:szCs w:val="24"/>
        </w:rPr>
        <w:t>differences</w:t>
      </w:r>
      <w:proofErr w:type="spellEnd"/>
      <w:r w:rsidRPr="003D5FDC">
        <w:rPr>
          <w:sz w:val="24"/>
          <w:szCs w:val="24"/>
        </w:rPr>
        <w:t xml:space="preserve">. </w:t>
      </w:r>
      <w:proofErr w:type="spellStart"/>
      <w:r w:rsidRPr="003D5FDC">
        <w:rPr>
          <w:sz w:val="24"/>
          <w:szCs w:val="24"/>
        </w:rPr>
        <w:t>From</w:t>
      </w:r>
      <w:proofErr w:type="spellEnd"/>
      <w:r w:rsidRPr="003D5FDC">
        <w:rPr>
          <w:sz w:val="24"/>
          <w:szCs w:val="24"/>
        </w:rPr>
        <w:t xml:space="preserve"> a </w:t>
      </w:r>
      <w:proofErr w:type="spellStart"/>
      <w:r w:rsidRPr="003D5FDC">
        <w:rPr>
          <w:sz w:val="24"/>
          <w:szCs w:val="24"/>
        </w:rPr>
        <w:t>policy</w:t>
      </w:r>
      <w:proofErr w:type="spellEnd"/>
      <w:r w:rsidRPr="003D5FDC">
        <w:rPr>
          <w:sz w:val="24"/>
          <w:szCs w:val="24"/>
        </w:rPr>
        <w:t xml:space="preserve"> </w:t>
      </w:r>
      <w:proofErr w:type="spellStart"/>
      <w:r w:rsidRPr="003D5FDC">
        <w:rPr>
          <w:sz w:val="24"/>
          <w:szCs w:val="24"/>
        </w:rPr>
        <w:t>perspective</w:t>
      </w:r>
      <w:proofErr w:type="spellEnd"/>
      <w:r w:rsidRPr="003D5FDC">
        <w:rPr>
          <w:sz w:val="24"/>
          <w:szCs w:val="24"/>
        </w:rPr>
        <w:t xml:space="preserve">, these </w:t>
      </w:r>
      <w:proofErr w:type="spellStart"/>
      <w:r w:rsidRPr="003D5FDC">
        <w:rPr>
          <w:sz w:val="24"/>
          <w:szCs w:val="24"/>
        </w:rPr>
        <w:t>findings</w:t>
      </w:r>
      <w:proofErr w:type="spellEnd"/>
      <w:r w:rsidRPr="003D5FDC">
        <w:rPr>
          <w:sz w:val="24"/>
          <w:szCs w:val="24"/>
        </w:rPr>
        <w:t xml:space="preserve"> </w:t>
      </w:r>
      <w:proofErr w:type="spellStart"/>
      <w:r w:rsidRPr="003D5FDC">
        <w:rPr>
          <w:sz w:val="24"/>
          <w:szCs w:val="24"/>
        </w:rPr>
        <w:t>can</w:t>
      </w:r>
      <w:proofErr w:type="spellEnd"/>
      <w:r w:rsidRPr="003D5FDC">
        <w:rPr>
          <w:sz w:val="24"/>
          <w:szCs w:val="24"/>
        </w:rPr>
        <w:t xml:space="preserve"> </w:t>
      </w:r>
      <w:proofErr w:type="spellStart"/>
      <w:r w:rsidRPr="003D5FDC">
        <w:rPr>
          <w:sz w:val="24"/>
          <w:szCs w:val="24"/>
        </w:rPr>
        <w:t>provide</w:t>
      </w:r>
      <w:proofErr w:type="spellEnd"/>
      <w:r w:rsidRPr="003D5FDC">
        <w:rPr>
          <w:sz w:val="24"/>
          <w:szCs w:val="24"/>
        </w:rPr>
        <w:t xml:space="preserve"> </w:t>
      </w:r>
      <w:proofErr w:type="spellStart"/>
      <w:r w:rsidRPr="003D5FDC">
        <w:rPr>
          <w:sz w:val="24"/>
          <w:szCs w:val="24"/>
        </w:rPr>
        <w:t>valuable</w:t>
      </w:r>
      <w:proofErr w:type="spellEnd"/>
      <w:r w:rsidRPr="003D5FDC">
        <w:rPr>
          <w:sz w:val="24"/>
          <w:szCs w:val="24"/>
        </w:rPr>
        <w:t xml:space="preserve"> </w:t>
      </w:r>
      <w:proofErr w:type="spellStart"/>
      <w:r w:rsidRPr="003D5FDC">
        <w:rPr>
          <w:sz w:val="24"/>
          <w:szCs w:val="24"/>
        </w:rPr>
        <w:t>information</w:t>
      </w:r>
      <w:proofErr w:type="spellEnd"/>
      <w:r w:rsidRPr="003D5FDC">
        <w:rPr>
          <w:sz w:val="24"/>
          <w:szCs w:val="24"/>
        </w:rPr>
        <w:t xml:space="preserve"> to </w:t>
      </w:r>
      <w:proofErr w:type="spellStart"/>
      <w:r w:rsidRPr="003D5FDC">
        <w:rPr>
          <w:sz w:val="24"/>
          <w:szCs w:val="24"/>
        </w:rPr>
        <w:t>policymakers</w:t>
      </w:r>
      <w:proofErr w:type="spellEnd"/>
      <w:r w:rsidRPr="003D5FDC">
        <w:rPr>
          <w:sz w:val="24"/>
          <w:szCs w:val="24"/>
        </w:rPr>
        <w:t xml:space="preserve"> on </w:t>
      </w:r>
      <w:proofErr w:type="spellStart"/>
      <w:r w:rsidRPr="003D5FDC">
        <w:rPr>
          <w:sz w:val="24"/>
          <w:szCs w:val="24"/>
        </w:rPr>
        <w:t>feasible</w:t>
      </w:r>
      <w:proofErr w:type="spellEnd"/>
      <w:r w:rsidRPr="003D5FDC">
        <w:rPr>
          <w:sz w:val="24"/>
          <w:szCs w:val="24"/>
        </w:rPr>
        <w:t xml:space="preserve"> </w:t>
      </w:r>
      <w:proofErr w:type="spellStart"/>
      <w:r w:rsidRPr="003D5FDC">
        <w:rPr>
          <w:sz w:val="24"/>
          <w:szCs w:val="24"/>
        </w:rPr>
        <w:t>growth</w:t>
      </w:r>
      <w:proofErr w:type="spellEnd"/>
      <w:r w:rsidRPr="003D5FDC">
        <w:rPr>
          <w:sz w:val="24"/>
          <w:szCs w:val="24"/>
        </w:rPr>
        <w:t xml:space="preserve"> </w:t>
      </w:r>
      <w:proofErr w:type="spellStart"/>
      <w:r w:rsidRPr="003D5FDC">
        <w:rPr>
          <w:sz w:val="24"/>
          <w:szCs w:val="24"/>
        </w:rPr>
        <w:t>strategies</w:t>
      </w:r>
      <w:proofErr w:type="spellEnd"/>
      <w:r w:rsidRPr="003D5FDC">
        <w:rPr>
          <w:sz w:val="24"/>
          <w:szCs w:val="24"/>
        </w:rPr>
        <w:t xml:space="preserve"> </w:t>
      </w:r>
      <w:proofErr w:type="spellStart"/>
      <w:r w:rsidRPr="003D5FDC">
        <w:rPr>
          <w:sz w:val="24"/>
          <w:szCs w:val="24"/>
        </w:rPr>
        <w:t>for</w:t>
      </w:r>
      <w:proofErr w:type="spellEnd"/>
      <w:r w:rsidRPr="003D5FDC">
        <w:rPr>
          <w:sz w:val="24"/>
          <w:szCs w:val="24"/>
        </w:rPr>
        <w:t xml:space="preserve"> </w:t>
      </w:r>
      <w:proofErr w:type="spellStart"/>
      <w:r w:rsidRPr="003D5FDC">
        <w:rPr>
          <w:sz w:val="24"/>
          <w:szCs w:val="24"/>
        </w:rPr>
        <w:t>poor</w:t>
      </w:r>
      <w:proofErr w:type="spellEnd"/>
      <w:r w:rsidRPr="003D5FDC">
        <w:rPr>
          <w:sz w:val="24"/>
          <w:szCs w:val="24"/>
        </w:rPr>
        <w:t xml:space="preserve"> </w:t>
      </w:r>
      <w:proofErr w:type="spellStart"/>
      <w:r w:rsidRPr="003D5FDC">
        <w:rPr>
          <w:sz w:val="24"/>
          <w:szCs w:val="24"/>
        </w:rPr>
        <w:t>countries</w:t>
      </w:r>
      <w:proofErr w:type="spellEnd"/>
      <w:r w:rsidRPr="003D5FDC">
        <w:rPr>
          <w:sz w:val="24"/>
          <w:szCs w:val="24"/>
        </w:rPr>
        <w:t xml:space="preserve">, </w:t>
      </w:r>
      <w:proofErr w:type="spellStart"/>
      <w:r w:rsidRPr="003D5FDC">
        <w:rPr>
          <w:sz w:val="24"/>
          <w:szCs w:val="24"/>
        </w:rPr>
        <w:t>particularly</w:t>
      </w:r>
      <w:proofErr w:type="spellEnd"/>
      <w:r w:rsidRPr="003D5FDC">
        <w:rPr>
          <w:sz w:val="24"/>
          <w:szCs w:val="24"/>
        </w:rPr>
        <w:t xml:space="preserve"> </w:t>
      </w:r>
      <w:proofErr w:type="spellStart"/>
      <w:r w:rsidRPr="003D5FDC">
        <w:rPr>
          <w:sz w:val="24"/>
          <w:szCs w:val="24"/>
        </w:rPr>
        <w:t>which</w:t>
      </w:r>
      <w:proofErr w:type="spellEnd"/>
      <w:r w:rsidRPr="003D5FDC">
        <w:rPr>
          <w:sz w:val="24"/>
          <w:szCs w:val="24"/>
        </w:rPr>
        <w:t xml:space="preserve"> </w:t>
      </w:r>
      <w:proofErr w:type="spellStart"/>
      <w:r w:rsidRPr="003D5FDC">
        <w:rPr>
          <w:sz w:val="24"/>
          <w:szCs w:val="24"/>
        </w:rPr>
        <w:t>sectors</w:t>
      </w:r>
      <w:proofErr w:type="spellEnd"/>
      <w:r w:rsidRPr="003D5FDC">
        <w:rPr>
          <w:sz w:val="24"/>
          <w:szCs w:val="24"/>
        </w:rPr>
        <w:t xml:space="preserve"> to </w:t>
      </w:r>
      <w:proofErr w:type="spellStart"/>
      <w:r w:rsidRPr="003D5FDC">
        <w:rPr>
          <w:sz w:val="24"/>
          <w:szCs w:val="24"/>
        </w:rPr>
        <w:t>strengthen</w:t>
      </w:r>
      <w:proofErr w:type="spellEnd"/>
      <w:r w:rsidRPr="003D5FDC">
        <w:rPr>
          <w:sz w:val="24"/>
          <w:szCs w:val="24"/>
        </w:rPr>
        <w:t xml:space="preserve">. </w:t>
      </w:r>
      <w:proofErr w:type="spellStart"/>
      <w:r w:rsidRPr="003D5FDC">
        <w:rPr>
          <w:sz w:val="24"/>
          <w:szCs w:val="24"/>
        </w:rPr>
        <w:t>Whereas</w:t>
      </w:r>
      <w:proofErr w:type="spellEnd"/>
      <w:r w:rsidRPr="003D5FDC">
        <w:rPr>
          <w:sz w:val="24"/>
          <w:szCs w:val="24"/>
        </w:rPr>
        <w:t xml:space="preserve"> </w:t>
      </w:r>
      <w:proofErr w:type="spellStart"/>
      <w:r w:rsidRPr="003D5FDC">
        <w:rPr>
          <w:sz w:val="24"/>
          <w:szCs w:val="24"/>
        </w:rPr>
        <w:t>industrial</w:t>
      </w:r>
      <w:proofErr w:type="spellEnd"/>
      <w:r w:rsidRPr="003D5FDC">
        <w:rPr>
          <w:sz w:val="24"/>
          <w:szCs w:val="24"/>
        </w:rPr>
        <w:t xml:space="preserve"> </w:t>
      </w:r>
      <w:proofErr w:type="spellStart"/>
      <w:r w:rsidRPr="003D5FDC">
        <w:rPr>
          <w:sz w:val="24"/>
          <w:szCs w:val="24"/>
        </w:rPr>
        <w:t>policy</w:t>
      </w:r>
      <w:proofErr w:type="spellEnd"/>
      <w:r w:rsidRPr="003D5FDC">
        <w:rPr>
          <w:sz w:val="24"/>
          <w:szCs w:val="24"/>
        </w:rPr>
        <w:t xml:space="preserve"> </w:t>
      </w:r>
      <w:proofErr w:type="spellStart"/>
      <w:r w:rsidRPr="003D5FDC">
        <w:rPr>
          <w:sz w:val="24"/>
          <w:szCs w:val="24"/>
        </w:rPr>
        <w:t>continues</w:t>
      </w:r>
      <w:proofErr w:type="spellEnd"/>
      <w:r w:rsidRPr="003D5FDC">
        <w:rPr>
          <w:sz w:val="24"/>
          <w:szCs w:val="24"/>
        </w:rPr>
        <w:t xml:space="preserve"> to </w:t>
      </w:r>
      <w:proofErr w:type="spellStart"/>
      <w:r w:rsidRPr="003D5FDC">
        <w:rPr>
          <w:sz w:val="24"/>
          <w:szCs w:val="24"/>
        </w:rPr>
        <w:t>be</w:t>
      </w:r>
      <w:proofErr w:type="spellEnd"/>
      <w:r w:rsidRPr="003D5FDC">
        <w:rPr>
          <w:sz w:val="24"/>
          <w:szCs w:val="24"/>
        </w:rPr>
        <w:t xml:space="preserve"> </w:t>
      </w:r>
      <w:proofErr w:type="spellStart"/>
      <w:r w:rsidRPr="003D5FDC">
        <w:rPr>
          <w:sz w:val="24"/>
          <w:szCs w:val="24"/>
        </w:rPr>
        <w:t>prioritized</w:t>
      </w:r>
      <w:proofErr w:type="spellEnd"/>
      <w:r w:rsidRPr="003D5FDC">
        <w:rPr>
          <w:sz w:val="24"/>
          <w:szCs w:val="24"/>
        </w:rPr>
        <w:t xml:space="preserve"> by </w:t>
      </w:r>
      <w:proofErr w:type="spellStart"/>
      <w:r w:rsidRPr="003D5FDC">
        <w:rPr>
          <w:sz w:val="24"/>
          <w:szCs w:val="24"/>
        </w:rPr>
        <w:t>several</w:t>
      </w:r>
      <w:proofErr w:type="spellEnd"/>
      <w:r w:rsidRPr="003D5FDC">
        <w:rPr>
          <w:sz w:val="24"/>
          <w:szCs w:val="24"/>
        </w:rPr>
        <w:t xml:space="preserve"> </w:t>
      </w:r>
      <w:proofErr w:type="spellStart"/>
      <w:r w:rsidRPr="003D5FDC">
        <w:rPr>
          <w:sz w:val="24"/>
          <w:szCs w:val="24"/>
        </w:rPr>
        <w:t>policymakers</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evidence of </w:t>
      </w:r>
      <w:proofErr w:type="spellStart"/>
      <w:r w:rsidRPr="003D5FDC">
        <w:rPr>
          <w:sz w:val="24"/>
          <w:szCs w:val="24"/>
        </w:rPr>
        <w:t>convergence</w:t>
      </w:r>
      <w:proofErr w:type="spellEnd"/>
      <w:r w:rsidRPr="003D5FDC">
        <w:rPr>
          <w:sz w:val="24"/>
          <w:szCs w:val="24"/>
        </w:rPr>
        <w:t xml:space="preserve"> in </w:t>
      </w:r>
      <w:proofErr w:type="spellStart"/>
      <w:r w:rsidRPr="003D5FDC">
        <w:rPr>
          <w:sz w:val="24"/>
          <w:szCs w:val="24"/>
        </w:rPr>
        <w:t>services</w:t>
      </w:r>
      <w:proofErr w:type="spellEnd"/>
      <w:r w:rsidRPr="003D5FDC">
        <w:rPr>
          <w:sz w:val="24"/>
          <w:szCs w:val="24"/>
        </w:rPr>
        <w:t xml:space="preserve"> </w:t>
      </w:r>
      <w:proofErr w:type="spellStart"/>
      <w:r w:rsidRPr="003D5FDC">
        <w:rPr>
          <w:sz w:val="24"/>
          <w:szCs w:val="24"/>
        </w:rPr>
        <w:t>suggests</w:t>
      </w:r>
      <w:proofErr w:type="spellEnd"/>
      <w:r w:rsidRPr="003D5FDC">
        <w:rPr>
          <w:sz w:val="24"/>
          <w:szCs w:val="24"/>
        </w:rPr>
        <w:t xml:space="preserve"> </w:t>
      </w:r>
      <w:proofErr w:type="spellStart"/>
      <w:r w:rsidRPr="003D5FDC">
        <w:rPr>
          <w:sz w:val="24"/>
          <w:szCs w:val="24"/>
        </w:rPr>
        <w:t>that</w:t>
      </w:r>
      <w:proofErr w:type="spellEnd"/>
      <w:r w:rsidRPr="003D5FDC">
        <w:rPr>
          <w:sz w:val="24"/>
          <w:szCs w:val="24"/>
        </w:rPr>
        <w:t xml:space="preserve"> </w:t>
      </w:r>
      <w:proofErr w:type="spellStart"/>
      <w:r w:rsidRPr="003D5FDC">
        <w:rPr>
          <w:sz w:val="24"/>
          <w:szCs w:val="24"/>
        </w:rPr>
        <w:t>alternative</w:t>
      </w:r>
      <w:proofErr w:type="spellEnd"/>
      <w:r w:rsidRPr="003D5FDC">
        <w:rPr>
          <w:sz w:val="24"/>
          <w:szCs w:val="24"/>
        </w:rPr>
        <w:t xml:space="preserve"> </w:t>
      </w:r>
      <w:proofErr w:type="spellStart"/>
      <w:r w:rsidRPr="003D5FDC">
        <w:rPr>
          <w:sz w:val="24"/>
          <w:szCs w:val="24"/>
        </w:rPr>
        <w:t>promising</w:t>
      </w:r>
      <w:proofErr w:type="spellEnd"/>
      <w:r w:rsidRPr="003D5FDC">
        <w:rPr>
          <w:sz w:val="24"/>
          <w:szCs w:val="24"/>
        </w:rPr>
        <w:t xml:space="preserve"> </w:t>
      </w:r>
      <w:proofErr w:type="spellStart"/>
      <w:r w:rsidRPr="003D5FDC">
        <w:rPr>
          <w:sz w:val="24"/>
          <w:szCs w:val="24"/>
        </w:rPr>
        <w:t>development</w:t>
      </w:r>
      <w:proofErr w:type="spellEnd"/>
      <w:r w:rsidRPr="003D5FDC">
        <w:rPr>
          <w:sz w:val="24"/>
          <w:szCs w:val="24"/>
        </w:rPr>
        <w:t xml:space="preserve"> </w:t>
      </w:r>
      <w:proofErr w:type="spellStart"/>
      <w:r w:rsidRPr="003D5FDC">
        <w:rPr>
          <w:sz w:val="24"/>
          <w:szCs w:val="24"/>
        </w:rPr>
        <w:t>strategies</w:t>
      </w:r>
      <w:proofErr w:type="spellEnd"/>
      <w:r w:rsidRPr="003D5FDC">
        <w:rPr>
          <w:sz w:val="24"/>
          <w:szCs w:val="24"/>
        </w:rPr>
        <w:t xml:space="preserve"> </w:t>
      </w:r>
      <w:proofErr w:type="spellStart"/>
      <w:r w:rsidRPr="003D5FDC">
        <w:rPr>
          <w:sz w:val="24"/>
          <w:szCs w:val="24"/>
        </w:rPr>
        <w:t>may</w:t>
      </w:r>
      <w:proofErr w:type="spellEnd"/>
      <w:r w:rsidRPr="003D5FDC">
        <w:rPr>
          <w:sz w:val="24"/>
          <w:szCs w:val="24"/>
        </w:rPr>
        <w:t xml:space="preserve"> </w:t>
      </w:r>
      <w:proofErr w:type="spellStart"/>
      <w:r w:rsidRPr="003D5FDC">
        <w:rPr>
          <w:sz w:val="24"/>
          <w:szCs w:val="24"/>
        </w:rPr>
        <w:t>be</w:t>
      </w:r>
      <w:proofErr w:type="spellEnd"/>
      <w:r w:rsidRPr="003D5FDC">
        <w:rPr>
          <w:sz w:val="24"/>
          <w:szCs w:val="24"/>
        </w:rPr>
        <w:t xml:space="preserve"> </w:t>
      </w:r>
      <w:proofErr w:type="spellStart"/>
      <w:r w:rsidRPr="003D5FDC">
        <w:rPr>
          <w:sz w:val="24"/>
          <w:szCs w:val="24"/>
        </w:rPr>
        <w:t>available</w:t>
      </w:r>
      <w:proofErr w:type="spellEnd"/>
      <w:r w:rsidRPr="003D5FDC">
        <w:rPr>
          <w:sz w:val="24"/>
          <w:szCs w:val="24"/>
        </w:rPr>
        <w:t xml:space="preserve"> </w:t>
      </w:r>
      <w:proofErr w:type="spellStart"/>
      <w:r w:rsidRPr="003D5FDC">
        <w:rPr>
          <w:sz w:val="24"/>
          <w:szCs w:val="24"/>
        </w:rPr>
        <w:t>for</w:t>
      </w:r>
      <w:proofErr w:type="spellEnd"/>
      <w:r w:rsidRPr="003D5FDC">
        <w:rPr>
          <w:sz w:val="24"/>
          <w:szCs w:val="24"/>
        </w:rPr>
        <w:t xml:space="preserve"> </w:t>
      </w:r>
      <w:proofErr w:type="spellStart"/>
      <w:r w:rsidRPr="003D5FDC">
        <w:rPr>
          <w:sz w:val="24"/>
          <w:szCs w:val="24"/>
        </w:rPr>
        <w:t>poor</w:t>
      </w:r>
      <w:proofErr w:type="spellEnd"/>
      <w:r w:rsidRPr="003D5FDC">
        <w:rPr>
          <w:sz w:val="24"/>
          <w:szCs w:val="24"/>
        </w:rPr>
        <w:t xml:space="preserve"> </w:t>
      </w:r>
      <w:proofErr w:type="spellStart"/>
      <w:r w:rsidRPr="003D5FDC">
        <w:rPr>
          <w:sz w:val="24"/>
          <w:szCs w:val="24"/>
        </w:rPr>
        <w:t>countries</w:t>
      </w:r>
      <w:proofErr w:type="spellEnd"/>
      <w:r w:rsidRPr="003D5FDC">
        <w:rPr>
          <w:sz w:val="24"/>
          <w:szCs w:val="24"/>
        </w:rPr>
        <w:t xml:space="preserve">. </w:t>
      </w:r>
      <w:proofErr w:type="spellStart"/>
      <w:r w:rsidRPr="003D5FDC">
        <w:rPr>
          <w:sz w:val="24"/>
          <w:szCs w:val="24"/>
        </w:rPr>
        <w:t>Importantly</w:t>
      </w:r>
      <w:proofErr w:type="spellEnd"/>
      <w:r w:rsidRPr="003D5FDC">
        <w:rPr>
          <w:sz w:val="24"/>
          <w:szCs w:val="24"/>
        </w:rPr>
        <w:t xml:space="preserve">, </w:t>
      </w:r>
      <w:proofErr w:type="spellStart"/>
      <w:r w:rsidRPr="003D5FDC">
        <w:rPr>
          <w:sz w:val="24"/>
          <w:szCs w:val="24"/>
        </w:rPr>
        <w:t>this</w:t>
      </w:r>
      <w:proofErr w:type="spellEnd"/>
      <w:r w:rsidRPr="003D5FDC">
        <w:rPr>
          <w:sz w:val="24"/>
          <w:szCs w:val="24"/>
        </w:rPr>
        <w:t xml:space="preserve"> </w:t>
      </w:r>
      <w:proofErr w:type="spellStart"/>
      <w:r w:rsidRPr="003D5FDC">
        <w:rPr>
          <w:sz w:val="24"/>
          <w:szCs w:val="24"/>
        </w:rPr>
        <w:t>research</w:t>
      </w:r>
      <w:proofErr w:type="spellEnd"/>
      <w:r w:rsidRPr="003D5FDC">
        <w:rPr>
          <w:sz w:val="24"/>
          <w:szCs w:val="24"/>
        </w:rPr>
        <w:t xml:space="preserve"> </w:t>
      </w:r>
      <w:proofErr w:type="spellStart"/>
      <w:r w:rsidRPr="003D5FDC">
        <w:rPr>
          <w:sz w:val="24"/>
          <w:szCs w:val="24"/>
        </w:rPr>
        <w:t>thus</w:t>
      </w:r>
      <w:proofErr w:type="spellEnd"/>
      <w:r w:rsidRPr="003D5FDC">
        <w:rPr>
          <w:sz w:val="24"/>
          <w:szCs w:val="24"/>
        </w:rPr>
        <w:t xml:space="preserve"> </w:t>
      </w:r>
      <w:proofErr w:type="spellStart"/>
      <w:r w:rsidRPr="003D5FDC">
        <w:rPr>
          <w:sz w:val="24"/>
          <w:szCs w:val="24"/>
        </w:rPr>
        <w:t>informs</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broader</w:t>
      </w:r>
      <w:proofErr w:type="spellEnd"/>
      <w:r w:rsidRPr="003D5FDC">
        <w:rPr>
          <w:sz w:val="24"/>
          <w:szCs w:val="24"/>
        </w:rPr>
        <w:t xml:space="preserve"> </w:t>
      </w:r>
      <w:proofErr w:type="spellStart"/>
      <w:r w:rsidRPr="003D5FDC">
        <w:rPr>
          <w:sz w:val="24"/>
          <w:szCs w:val="24"/>
        </w:rPr>
        <w:t>debate</w:t>
      </w:r>
      <w:proofErr w:type="spellEnd"/>
      <w:r w:rsidRPr="003D5FDC">
        <w:rPr>
          <w:sz w:val="24"/>
          <w:szCs w:val="24"/>
        </w:rPr>
        <w:t xml:space="preserve"> on </w:t>
      </w:r>
      <w:proofErr w:type="spellStart"/>
      <w:r w:rsidRPr="003D5FDC">
        <w:rPr>
          <w:sz w:val="24"/>
          <w:szCs w:val="24"/>
        </w:rPr>
        <w:t>growth</w:t>
      </w:r>
      <w:proofErr w:type="spellEnd"/>
      <w:r w:rsidRPr="003D5FDC">
        <w:rPr>
          <w:sz w:val="24"/>
          <w:szCs w:val="24"/>
        </w:rPr>
        <w:t xml:space="preserve"> </w:t>
      </w:r>
      <w:proofErr w:type="spellStart"/>
      <w:r w:rsidRPr="003D5FDC">
        <w:rPr>
          <w:sz w:val="24"/>
          <w:szCs w:val="24"/>
        </w:rPr>
        <w:t>policies</w:t>
      </w:r>
      <w:proofErr w:type="spellEnd"/>
      <w:r w:rsidRPr="003D5FDC">
        <w:rPr>
          <w:sz w:val="24"/>
          <w:szCs w:val="24"/>
        </w:rPr>
        <w:t xml:space="preserve"> </w:t>
      </w:r>
      <w:proofErr w:type="spellStart"/>
      <w:r w:rsidRPr="003D5FDC">
        <w:rPr>
          <w:sz w:val="24"/>
          <w:szCs w:val="24"/>
        </w:rPr>
        <w:t>that</w:t>
      </w:r>
      <w:proofErr w:type="spellEnd"/>
      <w:r w:rsidRPr="003D5FDC">
        <w:rPr>
          <w:sz w:val="24"/>
          <w:szCs w:val="24"/>
        </w:rPr>
        <w:t xml:space="preserve"> </w:t>
      </w:r>
      <w:proofErr w:type="spellStart"/>
      <w:r w:rsidRPr="003D5FDC">
        <w:rPr>
          <w:sz w:val="24"/>
          <w:szCs w:val="24"/>
        </w:rPr>
        <w:t>can</w:t>
      </w:r>
      <w:proofErr w:type="spellEnd"/>
      <w:r w:rsidRPr="003D5FDC">
        <w:rPr>
          <w:sz w:val="24"/>
          <w:szCs w:val="24"/>
        </w:rPr>
        <w:t xml:space="preserve"> </w:t>
      </w:r>
      <w:proofErr w:type="spellStart"/>
      <w:r w:rsidRPr="003D5FDC">
        <w:rPr>
          <w:sz w:val="24"/>
          <w:szCs w:val="24"/>
        </w:rPr>
        <w:t>help</w:t>
      </w:r>
      <w:proofErr w:type="spellEnd"/>
      <w:r w:rsidRPr="003D5FDC">
        <w:rPr>
          <w:sz w:val="24"/>
          <w:szCs w:val="24"/>
        </w:rPr>
        <w:t xml:space="preserve"> </w:t>
      </w:r>
      <w:proofErr w:type="spellStart"/>
      <w:r w:rsidRPr="003D5FDC">
        <w:rPr>
          <w:sz w:val="24"/>
          <w:szCs w:val="24"/>
        </w:rPr>
        <w:t>developing</w:t>
      </w:r>
      <w:proofErr w:type="spellEnd"/>
      <w:r w:rsidRPr="003D5FDC">
        <w:rPr>
          <w:sz w:val="24"/>
          <w:szCs w:val="24"/>
        </w:rPr>
        <w:t xml:space="preserve"> </w:t>
      </w:r>
      <w:proofErr w:type="spellStart"/>
      <w:r w:rsidRPr="003D5FDC">
        <w:rPr>
          <w:sz w:val="24"/>
          <w:szCs w:val="24"/>
        </w:rPr>
        <w:t>countries</w:t>
      </w:r>
      <w:proofErr w:type="spellEnd"/>
      <w:r w:rsidRPr="003D5FDC">
        <w:rPr>
          <w:sz w:val="24"/>
          <w:szCs w:val="24"/>
        </w:rPr>
        <w:t xml:space="preserve"> </w:t>
      </w:r>
      <w:proofErr w:type="spellStart"/>
      <w:r w:rsidRPr="003D5FDC">
        <w:rPr>
          <w:sz w:val="24"/>
          <w:szCs w:val="24"/>
        </w:rPr>
        <w:t>reduce</w:t>
      </w:r>
      <w:proofErr w:type="spellEnd"/>
      <w:r w:rsidRPr="003D5FDC">
        <w:rPr>
          <w:sz w:val="24"/>
          <w:szCs w:val="24"/>
        </w:rPr>
        <w:t xml:space="preserve">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income</w:t>
      </w:r>
      <w:proofErr w:type="spellEnd"/>
      <w:r w:rsidRPr="003D5FDC">
        <w:rPr>
          <w:sz w:val="24"/>
          <w:szCs w:val="24"/>
        </w:rPr>
        <w:t xml:space="preserve"> gap </w:t>
      </w:r>
      <w:proofErr w:type="spellStart"/>
      <w:r w:rsidRPr="003D5FDC">
        <w:rPr>
          <w:sz w:val="24"/>
          <w:szCs w:val="24"/>
        </w:rPr>
        <w:t>with</w:t>
      </w:r>
      <w:proofErr w:type="spellEnd"/>
      <w:r w:rsidRPr="003D5FDC">
        <w:rPr>
          <w:sz w:val="24"/>
          <w:szCs w:val="24"/>
        </w:rPr>
        <w:t xml:space="preserve"> </w:t>
      </w:r>
      <w:proofErr w:type="spellStart"/>
      <w:r w:rsidRPr="003D5FDC">
        <w:rPr>
          <w:sz w:val="24"/>
          <w:szCs w:val="24"/>
        </w:rPr>
        <w:t>rich</w:t>
      </w:r>
      <w:proofErr w:type="spellEnd"/>
      <w:r w:rsidRPr="003D5FDC">
        <w:rPr>
          <w:sz w:val="24"/>
          <w:szCs w:val="24"/>
        </w:rPr>
        <w:t xml:space="preserve"> </w:t>
      </w:r>
      <w:proofErr w:type="spellStart"/>
      <w:r w:rsidRPr="003D5FDC">
        <w:rPr>
          <w:sz w:val="24"/>
          <w:szCs w:val="24"/>
        </w:rPr>
        <w:t>countries</w:t>
      </w:r>
      <w:proofErr w:type="spellEnd"/>
      <w:r w:rsidRPr="003D5FDC">
        <w:rPr>
          <w:sz w:val="24"/>
          <w:szCs w:val="24"/>
        </w:rPr>
        <w:t xml:space="preserve">. </w:t>
      </w:r>
      <w:proofErr w:type="spellStart"/>
      <w:r w:rsidRPr="003D5FDC">
        <w:rPr>
          <w:sz w:val="24"/>
          <w:szCs w:val="24"/>
        </w:rPr>
        <w:t>Finally</w:t>
      </w:r>
      <w:proofErr w:type="spellEnd"/>
      <w:r w:rsidRPr="003D5FDC">
        <w:rPr>
          <w:sz w:val="24"/>
          <w:szCs w:val="24"/>
        </w:rPr>
        <w:t xml:space="preserve">, </w:t>
      </w:r>
      <w:proofErr w:type="spellStart"/>
      <w:r w:rsidRPr="003D5FDC">
        <w:rPr>
          <w:sz w:val="24"/>
          <w:szCs w:val="24"/>
        </w:rPr>
        <w:t>this</w:t>
      </w:r>
      <w:proofErr w:type="spellEnd"/>
      <w:r w:rsidRPr="003D5FDC">
        <w:rPr>
          <w:sz w:val="24"/>
          <w:szCs w:val="24"/>
        </w:rPr>
        <w:t xml:space="preserve"> study </w:t>
      </w:r>
      <w:proofErr w:type="spellStart"/>
      <w:r w:rsidRPr="003D5FDC">
        <w:rPr>
          <w:sz w:val="24"/>
          <w:szCs w:val="24"/>
        </w:rPr>
        <w:t>provides</w:t>
      </w:r>
      <w:proofErr w:type="spellEnd"/>
      <w:r w:rsidRPr="003D5FDC">
        <w:rPr>
          <w:sz w:val="24"/>
          <w:szCs w:val="24"/>
        </w:rPr>
        <w:t xml:space="preserve"> </w:t>
      </w:r>
      <w:proofErr w:type="spellStart"/>
      <w:r w:rsidRPr="003D5FDC">
        <w:rPr>
          <w:sz w:val="24"/>
          <w:szCs w:val="24"/>
        </w:rPr>
        <w:t>some</w:t>
      </w:r>
      <w:proofErr w:type="spellEnd"/>
      <w:r w:rsidRPr="003D5FDC">
        <w:rPr>
          <w:sz w:val="24"/>
          <w:szCs w:val="24"/>
        </w:rPr>
        <w:t xml:space="preserve"> </w:t>
      </w:r>
      <w:proofErr w:type="spellStart"/>
      <w:r w:rsidRPr="003D5FDC">
        <w:rPr>
          <w:sz w:val="24"/>
          <w:szCs w:val="24"/>
        </w:rPr>
        <w:t>preliminary</w:t>
      </w:r>
      <w:proofErr w:type="spellEnd"/>
      <w:r w:rsidRPr="003D5FDC">
        <w:rPr>
          <w:sz w:val="24"/>
          <w:szCs w:val="24"/>
        </w:rPr>
        <w:t xml:space="preserve"> evidence on </w:t>
      </w:r>
      <w:proofErr w:type="spellStart"/>
      <w:r w:rsidRPr="003D5FDC">
        <w:rPr>
          <w:sz w:val="24"/>
          <w:szCs w:val="24"/>
        </w:rPr>
        <w:t>the</w:t>
      </w:r>
      <w:proofErr w:type="spellEnd"/>
      <w:r w:rsidRPr="003D5FDC">
        <w:rPr>
          <w:sz w:val="24"/>
          <w:szCs w:val="24"/>
        </w:rPr>
        <w:t xml:space="preserve"> </w:t>
      </w:r>
      <w:proofErr w:type="spellStart"/>
      <w:r w:rsidRPr="003D5FDC">
        <w:rPr>
          <w:sz w:val="24"/>
          <w:szCs w:val="24"/>
        </w:rPr>
        <w:t>importance</w:t>
      </w:r>
      <w:proofErr w:type="spellEnd"/>
      <w:r w:rsidRPr="003D5FDC">
        <w:rPr>
          <w:sz w:val="24"/>
          <w:szCs w:val="24"/>
        </w:rPr>
        <w:t xml:space="preserve"> of </w:t>
      </w:r>
      <w:proofErr w:type="spellStart"/>
      <w:r w:rsidRPr="003D5FDC">
        <w:rPr>
          <w:sz w:val="24"/>
          <w:szCs w:val="24"/>
        </w:rPr>
        <w:t>theory-based</w:t>
      </w:r>
      <w:proofErr w:type="spellEnd"/>
      <w:r w:rsidRPr="003D5FDC">
        <w:rPr>
          <w:sz w:val="24"/>
          <w:szCs w:val="24"/>
        </w:rPr>
        <w:t xml:space="preserve"> </w:t>
      </w:r>
      <w:proofErr w:type="spellStart"/>
      <w:r w:rsidRPr="003D5FDC">
        <w:rPr>
          <w:sz w:val="24"/>
          <w:szCs w:val="24"/>
        </w:rPr>
        <w:t>productivity</w:t>
      </w:r>
      <w:proofErr w:type="spellEnd"/>
      <w:r w:rsidRPr="003D5FDC">
        <w:rPr>
          <w:sz w:val="24"/>
          <w:szCs w:val="24"/>
        </w:rPr>
        <w:t xml:space="preserve"> </w:t>
      </w:r>
      <w:proofErr w:type="spellStart"/>
      <w:r w:rsidRPr="003D5FDC">
        <w:rPr>
          <w:sz w:val="24"/>
          <w:szCs w:val="24"/>
        </w:rPr>
        <w:t>measurement</w:t>
      </w:r>
      <w:proofErr w:type="spellEnd"/>
      <w:r w:rsidRPr="003D5FDC">
        <w:rPr>
          <w:sz w:val="24"/>
          <w:szCs w:val="24"/>
        </w:rPr>
        <w:t xml:space="preserve">: </w:t>
      </w:r>
      <w:proofErr w:type="spellStart"/>
      <w:r w:rsidRPr="003D5FDC">
        <w:rPr>
          <w:sz w:val="24"/>
          <w:szCs w:val="24"/>
        </w:rPr>
        <w:t>crude</w:t>
      </w:r>
      <w:proofErr w:type="spellEnd"/>
      <w:r w:rsidRPr="003D5FDC">
        <w:rPr>
          <w:sz w:val="24"/>
          <w:szCs w:val="24"/>
        </w:rPr>
        <w:t xml:space="preserve"> </w:t>
      </w:r>
      <w:proofErr w:type="spellStart"/>
      <w:r w:rsidRPr="003D5FDC">
        <w:rPr>
          <w:sz w:val="24"/>
          <w:szCs w:val="24"/>
        </w:rPr>
        <w:t>measurements</w:t>
      </w:r>
      <w:proofErr w:type="spellEnd"/>
      <w:r w:rsidRPr="003D5FDC">
        <w:rPr>
          <w:sz w:val="24"/>
          <w:szCs w:val="24"/>
        </w:rPr>
        <w:t xml:space="preserve"> </w:t>
      </w:r>
      <w:proofErr w:type="spellStart"/>
      <w:r w:rsidRPr="003D5FDC">
        <w:rPr>
          <w:sz w:val="24"/>
          <w:szCs w:val="24"/>
        </w:rPr>
        <w:t>that</w:t>
      </w:r>
      <w:proofErr w:type="spellEnd"/>
      <w:r w:rsidRPr="003D5FDC">
        <w:rPr>
          <w:sz w:val="24"/>
          <w:szCs w:val="24"/>
        </w:rPr>
        <w:t xml:space="preserve"> </w:t>
      </w:r>
      <w:proofErr w:type="spellStart"/>
      <w:r w:rsidRPr="003D5FDC">
        <w:rPr>
          <w:sz w:val="24"/>
          <w:szCs w:val="24"/>
        </w:rPr>
        <w:t>fail</w:t>
      </w:r>
      <w:proofErr w:type="spellEnd"/>
      <w:r w:rsidRPr="003D5FDC">
        <w:rPr>
          <w:sz w:val="24"/>
          <w:szCs w:val="24"/>
        </w:rPr>
        <w:t xml:space="preserve"> to use </w:t>
      </w:r>
      <w:proofErr w:type="spellStart"/>
      <w:r w:rsidRPr="003D5FDC">
        <w:rPr>
          <w:sz w:val="24"/>
          <w:szCs w:val="24"/>
        </w:rPr>
        <w:t>appropriate</w:t>
      </w:r>
      <w:proofErr w:type="spellEnd"/>
      <w:r w:rsidRPr="003D5FDC">
        <w:rPr>
          <w:sz w:val="24"/>
          <w:szCs w:val="24"/>
        </w:rPr>
        <w:t xml:space="preserve"> </w:t>
      </w:r>
      <w:proofErr w:type="spellStart"/>
      <w:r w:rsidRPr="003D5FDC">
        <w:rPr>
          <w:sz w:val="24"/>
          <w:szCs w:val="24"/>
        </w:rPr>
        <w:t>prices</w:t>
      </w:r>
      <w:proofErr w:type="spellEnd"/>
      <w:r w:rsidRPr="003D5FDC">
        <w:rPr>
          <w:sz w:val="24"/>
          <w:szCs w:val="24"/>
        </w:rPr>
        <w:t xml:space="preserve"> to </w:t>
      </w:r>
      <w:proofErr w:type="spellStart"/>
      <w:r w:rsidRPr="003D5FDC">
        <w:rPr>
          <w:sz w:val="24"/>
          <w:szCs w:val="24"/>
        </w:rPr>
        <w:t>measure</w:t>
      </w:r>
      <w:proofErr w:type="spellEnd"/>
      <w:r w:rsidRPr="003D5FDC">
        <w:rPr>
          <w:sz w:val="24"/>
          <w:szCs w:val="24"/>
        </w:rPr>
        <w:t xml:space="preserve"> output are not </w:t>
      </w:r>
      <w:proofErr w:type="spellStart"/>
      <w:r w:rsidRPr="003D5FDC">
        <w:rPr>
          <w:sz w:val="24"/>
          <w:szCs w:val="24"/>
        </w:rPr>
        <w:t>suitable</w:t>
      </w:r>
      <w:proofErr w:type="spellEnd"/>
      <w:r w:rsidRPr="003D5FDC">
        <w:rPr>
          <w:sz w:val="24"/>
          <w:szCs w:val="24"/>
        </w:rPr>
        <w:t xml:space="preserve"> </w:t>
      </w:r>
      <w:proofErr w:type="spellStart"/>
      <w:r w:rsidRPr="003D5FDC">
        <w:rPr>
          <w:sz w:val="24"/>
          <w:szCs w:val="24"/>
        </w:rPr>
        <w:t>for</w:t>
      </w:r>
      <w:proofErr w:type="spellEnd"/>
      <w:r w:rsidRPr="003D5FDC">
        <w:rPr>
          <w:sz w:val="24"/>
          <w:szCs w:val="24"/>
        </w:rPr>
        <w:t xml:space="preserve"> </w:t>
      </w:r>
      <w:proofErr w:type="spellStart"/>
      <w:r w:rsidRPr="003D5FDC">
        <w:rPr>
          <w:sz w:val="24"/>
          <w:szCs w:val="24"/>
        </w:rPr>
        <w:t>assessing</w:t>
      </w:r>
      <w:proofErr w:type="spellEnd"/>
      <w:r w:rsidRPr="003D5FDC">
        <w:rPr>
          <w:sz w:val="24"/>
          <w:szCs w:val="24"/>
        </w:rPr>
        <w:t xml:space="preserve"> </w:t>
      </w:r>
      <w:proofErr w:type="spellStart"/>
      <w:r w:rsidRPr="003D5FDC">
        <w:rPr>
          <w:sz w:val="24"/>
          <w:szCs w:val="24"/>
        </w:rPr>
        <w:t>convergence</w:t>
      </w:r>
      <w:proofErr w:type="spellEnd"/>
      <w:r w:rsidRPr="003D5FDC">
        <w:rPr>
          <w:sz w:val="24"/>
          <w:szCs w:val="24"/>
        </w:rPr>
        <w:t xml:space="preserve">, and </w:t>
      </w:r>
      <w:proofErr w:type="spellStart"/>
      <w:r w:rsidRPr="003D5FDC">
        <w:rPr>
          <w:sz w:val="24"/>
          <w:szCs w:val="24"/>
        </w:rPr>
        <w:t>may</w:t>
      </w:r>
      <w:proofErr w:type="spellEnd"/>
      <w:r w:rsidRPr="003D5FDC">
        <w:rPr>
          <w:sz w:val="24"/>
          <w:szCs w:val="24"/>
        </w:rPr>
        <w:t xml:space="preserve"> </w:t>
      </w:r>
      <w:proofErr w:type="spellStart"/>
      <w:r w:rsidRPr="003D5FDC">
        <w:rPr>
          <w:sz w:val="24"/>
          <w:szCs w:val="24"/>
        </w:rPr>
        <w:t>lead</w:t>
      </w:r>
      <w:proofErr w:type="spellEnd"/>
      <w:r w:rsidRPr="003D5FDC">
        <w:rPr>
          <w:sz w:val="24"/>
          <w:szCs w:val="24"/>
        </w:rPr>
        <w:t xml:space="preserve"> to </w:t>
      </w:r>
      <w:proofErr w:type="spellStart"/>
      <w:r w:rsidRPr="003D5FDC">
        <w:rPr>
          <w:sz w:val="24"/>
          <w:szCs w:val="24"/>
        </w:rPr>
        <w:t>incorrect</w:t>
      </w:r>
      <w:proofErr w:type="spellEnd"/>
      <w:r w:rsidRPr="003D5FDC">
        <w:rPr>
          <w:sz w:val="24"/>
          <w:szCs w:val="24"/>
        </w:rPr>
        <w:t xml:space="preserve"> </w:t>
      </w:r>
      <w:proofErr w:type="spellStart"/>
      <w:r w:rsidRPr="003D5FDC">
        <w:rPr>
          <w:sz w:val="24"/>
          <w:szCs w:val="24"/>
        </w:rPr>
        <w:t>conclusions</w:t>
      </w:r>
      <w:proofErr w:type="spellEnd"/>
      <w:r w:rsidRPr="003D5FDC">
        <w:rPr>
          <w:sz w:val="24"/>
          <w:szCs w:val="24"/>
        </w:rPr>
        <w:t xml:space="preserve"> and </w:t>
      </w:r>
      <w:proofErr w:type="spellStart"/>
      <w:r w:rsidRPr="003D5FDC">
        <w:rPr>
          <w:sz w:val="24"/>
          <w:szCs w:val="24"/>
        </w:rPr>
        <w:t>inadequate</w:t>
      </w:r>
      <w:proofErr w:type="spellEnd"/>
      <w:r w:rsidRPr="003D5FDC">
        <w:rPr>
          <w:sz w:val="24"/>
          <w:szCs w:val="24"/>
        </w:rPr>
        <w:t xml:space="preserve"> </w:t>
      </w:r>
      <w:proofErr w:type="spellStart"/>
      <w:r w:rsidRPr="003D5FDC">
        <w:rPr>
          <w:sz w:val="24"/>
          <w:szCs w:val="24"/>
        </w:rPr>
        <w:t>policy</w:t>
      </w:r>
      <w:proofErr w:type="spellEnd"/>
      <w:r w:rsidRPr="003D5FDC">
        <w:rPr>
          <w:sz w:val="24"/>
          <w:szCs w:val="24"/>
        </w:rPr>
        <w:t xml:space="preserve"> design. </w:t>
      </w:r>
      <w:proofErr w:type="spellStart"/>
      <w:r w:rsidRPr="003D5FDC">
        <w:rPr>
          <w:sz w:val="24"/>
          <w:szCs w:val="24"/>
        </w:rPr>
        <w:t>Instead</w:t>
      </w:r>
      <w:proofErr w:type="spellEnd"/>
      <w:r w:rsidRPr="003D5FDC">
        <w:rPr>
          <w:sz w:val="24"/>
          <w:szCs w:val="24"/>
        </w:rPr>
        <w:t xml:space="preserve">, </w:t>
      </w:r>
      <w:proofErr w:type="spellStart"/>
      <w:r w:rsidRPr="003D5FDC">
        <w:rPr>
          <w:sz w:val="24"/>
          <w:szCs w:val="24"/>
        </w:rPr>
        <w:t>theory-based</w:t>
      </w:r>
      <w:proofErr w:type="spellEnd"/>
      <w:r w:rsidRPr="003D5FDC">
        <w:rPr>
          <w:sz w:val="24"/>
          <w:szCs w:val="24"/>
        </w:rPr>
        <w:t xml:space="preserve"> </w:t>
      </w:r>
      <w:proofErr w:type="spellStart"/>
      <w:r w:rsidRPr="003D5FDC">
        <w:rPr>
          <w:sz w:val="24"/>
          <w:szCs w:val="24"/>
        </w:rPr>
        <w:t>measurements</w:t>
      </w:r>
      <w:proofErr w:type="spellEnd"/>
      <w:r w:rsidRPr="003D5FDC">
        <w:rPr>
          <w:sz w:val="24"/>
          <w:szCs w:val="24"/>
        </w:rPr>
        <w:t xml:space="preserve">, </w:t>
      </w:r>
      <w:proofErr w:type="spellStart"/>
      <w:r w:rsidRPr="003D5FDC">
        <w:rPr>
          <w:sz w:val="24"/>
          <w:szCs w:val="24"/>
        </w:rPr>
        <w:t>while</w:t>
      </w:r>
      <w:proofErr w:type="spellEnd"/>
      <w:r w:rsidRPr="003D5FDC">
        <w:rPr>
          <w:sz w:val="24"/>
          <w:szCs w:val="24"/>
        </w:rPr>
        <w:t xml:space="preserve"> data-</w:t>
      </w:r>
      <w:proofErr w:type="spellStart"/>
      <w:r w:rsidRPr="003D5FDC">
        <w:rPr>
          <w:sz w:val="24"/>
          <w:szCs w:val="24"/>
        </w:rPr>
        <w:t>intensive</w:t>
      </w:r>
      <w:proofErr w:type="spellEnd"/>
      <w:r w:rsidRPr="003D5FDC">
        <w:rPr>
          <w:sz w:val="24"/>
          <w:szCs w:val="24"/>
        </w:rPr>
        <w:t xml:space="preserve">, </w:t>
      </w:r>
      <w:proofErr w:type="spellStart"/>
      <w:r w:rsidRPr="003D5FDC">
        <w:rPr>
          <w:sz w:val="24"/>
          <w:szCs w:val="24"/>
        </w:rPr>
        <w:t>provide</w:t>
      </w:r>
      <w:proofErr w:type="spellEnd"/>
      <w:r w:rsidRPr="003D5FDC">
        <w:rPr>
          <w:sz w:val="24"/>
          <w:szCs w:val="24"/>
        </w:rPr>
        <w:t xml:space="preserve"> a </w:t>
      </w:r>
      <w:proofErr w:type="spellStart"/>
      <w:r w:rsidRPr="003D5FDC">
        <w:rPr>
          <w:sz w:val="24"/>
          <w:szCs w:val="24"/>
        </w:rPr>
        <w:t>reliable</w:t>
      </w:r>
      <w:proofErr w:type="spellEnd"/>
      <w:r w:rsidRPr="003D5FDC">
        <w:rPr>
          <w:sz w:val="24"/>
          <w:szCs w:val="24"/>
        </w:rPr>
        <w:t xml:space="preserve"> set of </w:t>
      </w:r>
      <w:proofErr w:type="spellStart"/>
      <w:r w:rsidRPr="003D5FDC">
        <w:rPr>
          <w:sz w:val="24"/>
          <w:szCs w:val="24"/>
        </w:rPr>
        <w:lastRenderedPageBreak/>
        <w:t>productivity</w:t>
      </w:r>
      <w:proofErr w:type="spellEnd"/>
      <w:r w:rsidRPr="003D5FDC">
        <w:rPr>
          <w:sz w:val="24"/>
          <w:szCs w:val="24"/>
        </w:rPr>
        <w:t xml:space="preserve"> </w:t>
      </w:r>
      <w:proofErr w:type="spellStart"/>
      <w:r w:rsidRPr="003D5FDC">
        <w:rPr>
          <w:sz w:val="24"/>
          <w:szCs w:val="24"/>
        </w:rPr>
        <w:t>estimates</w:t>
      </w:r>
      <w:proofErr w:type="spellEnd"/>
      <w:r w:rsidRPr="003D5FDC">
        <w:rPr>
          <w:sz w:val="24"/>
          <w:szCs w:val="24"/>
        </w:rPr>
        <w:t xml:space="preserve">, and </w:t>
      </w:r>
      <w:proofErr w:type="spellStart"/>
      <w:r w:rsidRPr="003D5FDC">
        <w:rPr>
          <w:sz w:val="24"/>
          <w:szCs w:val="24"/>
        </w:rPr>
        <w:t>ultimately</w:t>
      </w:r>
      <w:proofErr w:type="spellEnd"/>
      <w:r w:rsidRPr="003D5FDC">
        <w:rPr>
          <w:sz w:val="24"/>
          <w:szCs w:val="24"/>
        </w:rPr>
        <w:t xml:space="preserve"> </w:t>
      </w:r>
      <w:proofErr w:type="spellStart"/>
      <w:r w:rsidRPr="003D5FDC">
        <w:rPr>
          <w:sz w:val="24"/>
          <w:szCs w:val="24"/>
        </w:rPr>
        <w:t>lead</w:t>
      </w:r>
      <w:proofErr w:type="spellEnd"/>
      <w:r w:rsidRPr="003D5FDC">
        <w:rPr>
          <w:sz w:val="24"/>
          <w:szCs w:val="24"/>
        </w:rPr>
        <w:t xml:space="preserve"> to more robust </w:t>
      </w:r>
      <w:proofErr w:type="spellStart"/>
      <w:r w:rsidRPr="003D5FDC">
        <w:rPr>
          <w:sz w:val="24"/>
          <w:szCs w:val="24"/>
        </w:rPr>
        <w:t>conclusions</w:t>
      </w:r>
      <w:proofErr w:type="spellEnd"/>
      <w:r w:rsidRPr="003D5FDC">
        <w:rPr>
          <w:sz w:val="24"/>
          <w:szCs w:val="24"/>
        </w:rPr>
        <w:t xml:space="preserve"> and </w:t>
      </w:r>
      <w:proofErr w:type="spellStart"/>
      <w:r w:rsidRPr="003D5FDC">
        <w:rPr>
          <w:sz w:val="24"/>
          <w:szCs w:val="24"/>
        </w:rPr>
        <w:t>improved</w:t>
      </w:r>
      <w:proofErr w:type="spellEnd"/>
      <w:r w:rsidRPr="003D5FDC">
        <w:rPr>
          <w:sz w:val="24"/>
          <w:szCs w:val="24"/>
        </w:rPr>
        <w:t xml:space="preserve"> </w:t>
      </w:r>
      <w:proofErr w:type="spellStart"/>
      <w:r w:rsidRPr="003D5FDC">
        <w:rPr>
          <w:sz w:val="24"/>
          <w:szCs w:val="24"/>
        </w:rPr>
        <w:t>policymaking</w:t>
      </w:r>
      <w:proofErr w:type="spellEnd"/>
    </w:p>
    <w:p w:rsidR="003D5FDC" w:rsidRPr="003D5FDC" w:rsidRDefault="003D5FDC" w:rsidP="00603B9E">
      <w:pPr>
        <w:rPr>
          <w:sz w:val="24"/>
          <w:szCs w:val="24"/>
        </w:rPr>
      </w:pPr>
    </w:p>
    <w:p w:rsidR="003D5FDC" w:rsidRPr="003D5FDC" w:rsidRDefault="003D5FDC" w:rsidP="00603B9E">
      <w:pPr>
        <w:rPr>
          <w:sz w:val="24"/>
          <w:szCs w:val="24"/>
        </w:rPr>
      </w:pPr>
    </w:p>
    <w:p w:rsidR="003D5FDC" w:rsidRPr="003D5FDC" w:rsidRDefault="003D5FDC" w:rsidP="003D5FDC">
      <w:pPr>
        <w:rPr>
          <w:sz w:val="24"/>
          <w:szCs w:val="24"/>
        </w:rPr>
      </w:pPr>
      <w:proofErr w:type="spellStart"/>
      <w:r w:rsidRPr="003D5FDC">
        <w:rPr>
          <w:sz w:val="24"/>
          <w:szCs w:val="24"/>
        </w:rPr>
        <w:t>raktické</w:t>
      </w:r>
      <w:proofErr w:type="spellEnd"/>
      <w:r w:rsidRPr="003D5FDC">
        <w:rPr>
          <w:sz w:val="24"/>
          <w:szCs w:val="24"/>
        </w:rPr>
        <w:t xml:space="preserve"> důsledky</w:t>
      </w:r>
    </w:p>
    <w:p w:rsidR="003D5FDC" w:rsidRPr="003D5FDC" w:rsidRDefault="003D5FDC" w:rsidP="003D5FDC">
      <w:pPr>
        <w:rPr>
          <w:sz w:val="24"/>
          <w:szCs w:val="24"/>
        </w:rPr>
      </w:pPr>
      <w:r w:rsidRPr="003D5FDC">
        <w:rPr>
          <w:sz w:val="24"/>
          <w:szCs w:val="24"/>
        </w:rPr>
        <w:t xml:space="preserve">Výsledky analýzy uvedené v tomto článku naznačují, že politiky, které vedou ke změně efektivity, budou mít pravděpodobně malý dopad na budoucí vyhlídky bankovního sektoru ve srovnání s politikami, které podporují zavádění nejnovějších technologií. Právě na to se zaměřila </w:t>
      </w:r>
      <w:proofErr w:type="spellStart"/>
      <w:r w:rsidRPr="003D5FDC">
        <w:rPr>
          <w:sz w:val="24"/>
          <w:szCs w:val="24"/>
        </w:rPr>
        <w:t>Reserve</w:t>
      </w:r>
      <w:proofErr w:type="spellEnd"/>
      <w:r w:rsidRPr="003D5FDC">
        <w:rPr>
          <w:sz w:val="24"/>
          <w:szCs w:val="24"/>
        </w:rPr>
        <w:t xml:space="preserve"> Bank of India, a přestože to některé banky mohou považovat za vnucování technologií, výsledek tohoto požadavku se zdá být pozitivní, jak vyplývá z analýzy tohoto dokumentu.</w:t>
      </w:r>
    </w:p>
    <w:p w:rsidR="003D5FDC" w:rsidRPr="003D5FDC" w:rsidRDefault="003D5FDC" w:rsidP="003D5FDC">
      <w:pPr>
        <w:rPr>
          <w:sz w:val="24"/>
          <w:szCs w:val="24"/>
        </w:rPr>
      </w:pPr>
      <w:r w:rsidRPr="003D5FDC">
        <w:rPr>
          <w:sz w:val="24"/>
          <w:szCs w:val="24"/>
        </w:rPr>
        <w:t>Originalita/hodnota</w:t>
      </w:r>
    </w:p>
    <w:p w:rsidR="003D5FDC" w:rsidRPr="003D5FDC" w:rsidRDefault="003D5FDC" w:rsidP="003D5FDC">
      <w:pPr>
        <w:rPr>
          <w:sz w:val="24"/>
          <w:szCs w:val="24"/>
        </w:rPr>
      </w:pPr>
      <w:r w:rsidRPr="003D5FDC">
        <w:rPr>
          <w:sz w:val="24"/>
          <w:szCs w:val="24"/>
        </w:rPr>
        <w:t xml:space="preserve">Hodnota tohoto článku vyplývá z empirického testování, že v indickém bankovním sektoru růst v posledním období pocházel z technologických změn nebo posunů hranic ve srovnání se změnami efektivnosti. Rovněž růst je větší v důsledku posunů hranic než v důsledku změny efektivnosti. To potvrzuje </w:t>
      </w:r>
      <w:proofErr w:type="spellStart"/>
      <w:r w:rsidRPr="003D5FDC">
        <w:rPr>
          <w:sz w:val="24"/>
          <w:szCs w:val="24"/>
        </w:rPr>
        <w:t>Lucasova</w:t>
      </w:r>
      <w:proofErr w:type="spellEnd"/>
      <w:r w:rsidRPr="003D5FDC">
        <w:rPr>
          <w:sz w:val="24"/>
          <w:szCs w:val="24"/>
        </w:rPr>
        <w:t xml:space="preserve"> zjištění týkající se zaměření na pozitivní dopady deregulace a konkurence v indickém bankovním sektoru.</w:t>
      </w:r>
    </w:p>
    <w:p w:rsidR="003D5FDC" w:rsidRPr="003D5FDC" w:rsidRDefault="003D5FDC" w:rsidP="003D5FDC">
      <w:pPr>
        <w:rPr>
          <w:sz w:val="24"/>
          <w:szCs w:val="24"/>
        </w:rPr>
      </w:pPr>
      <w:r w:rsidRPr="003D5FDC">
        <w:rPr>
          <w:sz w:val="24"/>
          <w:szCs w:val="24"/>
        </w:rPr>
        <w:t>Klíčová slova</w:t>
      </w:r>
    </w:p>
    <w:p w:rsidR="003D5FDC" w:rsidRPr="003D5FDC" w:rsidRDefault="003D5FDC" w:rsidP="003D5FDC">
      <w:pPr>
        <w:rPr>
          <w:sz w:val="24"/>
          <w:szCs w:val="24"/>
        </w:rPr>
      </w:pPr>
      <w:r w:rsidRPr="003D5FDC">
        <w:rPr>
          <w:sz w:val="24"/>
          <w:szCs w:val="24"/>
        </w:rPr>
        <w:t xml:space="preserve">Naše studie má také praktické důsledky. Pro manažery je po strávení a vstřebání vyspělých technologií vzniklých ve vyspělých zemích důležité znát dobu a podmínky přechodu z fáze imitace do fáze samostatné inovace. Manažeři by si měli uvědomit, že jde o velmi obtížný, ale nezbytný krok, aby úspěšně přešli do nové fáze. Mezitím je velmi důležité zlepšit úroveň lidských zdrojů, vypracovat strategii, která je v souladu s národními podmínkami země, a dobře využívat sociální zdroje podle národní ekonomické situace. </w:t>
      </w:r>
    </w:p>
    <w:p w:rsidR="003D5FDC" w:rsidRPr="003D5FDC" w:rsidRDefault="003D5FDC" w:rsidP="003D5FDC">
      <w:pPr>
        <w:rPr>
          <w:sz w:val="24"/>
          <w:szCs w:val="24"/>
        </w:rPr>
      </w:pPr>
      <w:r w:rsidRPr="003D5FDC">
        <w:rPr>
          <w:sz w:val="24"/>
          <w:szCs w:val="24"/>
        </w:rPr>
        <w:t>Pro tvůrce politik by vláda měla vstoupit do nové etapy technologického rozvoje. Zejména vládní úředníci by měli věnovat pozornost budování schopností zaměřených na inovace. Při formulování a provádění vládních politik hraje budování schopností podniků zásadní roli v jejich strategii. Vláda by měla zlepšit stávající fiskální politiku a finanční politiku, aby podpořila podniky v nezávislých inovacích a endogenních inovacích, a konečně překročit rámec napodobování inovací a neefektivního technologického dohánění.</w:t>
      </w:r>
    </w:p>
    <w:p w:rsidR="003D5FDC" w:rsidRPr="003D5FDC" w:rsidRDefault="003D5FDC" w:rsidP="003D5FDC">
      <w:pPr>
        <w:rPr>
          <w:sz w:val="24"/>
          <w:szCs w:val="24"/>
        </w:rPr>
      </w:pPr>
    </w:p>
    <w:p w:rsidR="003D5FDC" w:rsidRPr="003D5FDC" w:rsidRDefault="003D5FDC" w:rsidP="003D5FDC">
      <w:pPr>
        <w:rPr>
          <w:sz w:val="24"/>
          <w:szCs w:val="24"/>
        </w:rPr>
      </w:pPr>
    </w:p>
    <w:p w:rsidR="003D5FDC" w:rsidRPr="003D5FDC" w:rsidRDefault="003D5FDC" w:rsidP="003D5FDC">
      <w:pPr>
        <w:jc w:val="both"/>
        <w:rPr>
          <w:sz w:val="24"/>
          <w:szCs w:val="24"/>
        </w:rPr>
      </w:pPr>
      <w:r w:rsidRPr="003D5FDC">
        <w:rPr>
          <w:sz w:val="24"/>
          <w:szCs w:val="24"/>
        </w:rPr>
        <w:t xml:space="preserve">Celkově </w:t>
      </w:r>
      <w:proofErr w:type="gramStart"/>
      <w:r w:rsidRPr="003D5FDC">
        <w:rPr>
          <w:sz w:val="24"/>
          <w:szCs w:val="24"/>
        </w:rPr>
        <w:t>je</w:t>
      </w:r>
      <w:proofErr w:type="gramEnd"/>
      <w:r w:rsidRPr="003D5FDC">
        <w:rPr>
          <w:sz w:val="24"/>
          <w:szCs w:val="24"/>
        </w:rPr>
        <w:t xml:space="preserve"> přínos této práce je dvojí.</w:t>
      </w:r>
      <w:r>
        <w:rPr>
          <w:sz w:val="24"/>
          <w:szCs w:val="24"/>
        </w:rPr>
        <w:t xml:space="preserve"> Za prvé, analýza vymezuje oddíly průmyslu, které nejvíce přispívají k růstu produktivity práce v zemích V4 a současně </w:t>
      </w:r>
      <w:proofErr w:type="gramStart"/>
      <w:r>
        <w:rPr>
          <w:sz w:val="24"/>
          <w:szCs w:val="24"/>
        </w:rPr>
        <w:t>upozorňuje</w:t>
      </w:r>
      <w:proofErr w:type="gramEnd"/>
      <w:r>
        <w:rPr>
          <w:sz w:val="24"/>
          <w:szCs w:val="24"/>
        </w:rPr>
        <w:t xml:space="preserve"> na ty které rychlost dohánění k německým </w:t>
      </w:r>
      <w:proofErr w:type="gramStart"/>
      <w:r>
        <w:rPr>
          <w:sz w:val="24"/>
          <w:szCs w:val="24"/>
        </w:rPr>
        <w:t>brzdí</w:t>
      </w:r>
      <w:proofErr w:type="gramEnd"/>
      <w:r>
        <w:rPr>
          <w:sz w:val="24"/>
          <w:szCs w:val="24"/>
        </w:rPr>
        <w:t xml:space="preserve"> a na které by bylo vhodné zaměřit z hlediska rychlosti dohánění. </w:t>
      </w:r>
      <w:r w:rsidR="00CA4526">
        <w:rPr>
          <w:sz w:val="24"/>
          <w:szCs w:val="24"/>
        </w:rPr>
        <w:t xml:space="preserve">Současně se potvrdil i vliv hospodářské cyklu na dohánění. </w:t>
      </w:r>
      <w:r>
        <w:rPr>
          <w:sz w:val="24"/>
          <w:szCs w:val="24"/>
        </w:rPr>
        <w:t xml:space="preserve"> Zadruhé, tato práce prostřednictvím </w:t>
      </w:r>
      <w:proofErr w:type="spellStart"/>
      <w:r>
        <w:rPr>
          <w:sz w:val="24"/>
          <w:szCs w:val="24"/>
        </w:rPr>
        <w:t>epirické</w:t>
      </w:r>
      <w:proofErr w:type="spellEnd"/>
      <w:r>
        <w:rPr>
          <w:sz w:val="24"/>
          <w:szCs w:val="24"/>
        </w:rPr>
        <w:t xml:space="preserve"> analýzy vymezuje jednotlivé skupiny podniků </w:t>
      </w:r>
      <w:r w:rsidR="00DE71B9">
        <w:rPr>
          <w:sz w:val="24"/>
          <w:szCs w:val="24"/>
        </w:rPr>
        <w:t xml:space="preserve">v zemích V4 </w:t>
      </w:r>
      <w:r>
        <w:rPr>
          <w:sz w:val="24"/>
          <w:szCs w:val="24"/>
        </w:rPr>
        <w:t>dle typu dohánění</w:t>
      </w:r>
      <w:r w:rsidR="00DE71B9">
        <w:rPr>
          <w:sz w:val="24"/>
          <w:szCs w:val="24"/>
        </w:rPr>
        <w:t xml:space="preserve"> k průměru německým podniků</w:t>
      </w:r>
      <w:r>
        <w:rPr>
          <w:sz w:val="24"/>
          <w:szCs w:val="24"/>
        </w:rPr>
        <w:t xml:space="preserve">, kdy </w:t>
      </w:r>
      <w:r w:rsidR="00DE71B9">
        <w:rPr>
          <w:sz w:val="24"/>
          <w:szCs w:val="24"/>
        </w:rPr>
        <w:t xml:space="preserve">analýza identifikovala skupinu podniků, které </w:t>
      </w:r>
      <w:r w:rsidR="00DE71B9">
        <w:rPr>
          <w:sz w:val="24"/>
          <w:szCs w:val="24"/>
        </w:rPr>
        <w:lastRenderedPageBreak/>
        <w:t>zaostávají v produktivitě práce, ale současně dosahují dobrých ekonomických výsledků</w:t>
      </w:r>
      <w:r w:rsidR="00CA4526">
        <w:rPr>
          <w:sz w:val="24"/>
          <w:szCs w:val="24"/>
        </w:rPr>
        <w:t xml:space="preserve">, kdy jde převážně o malé a střední podniky, které mají </w:t>
      </w:r>
      <w:r w:rsidR="00D30555">
        <w:rPr>
          <w:sz w:val="24"/>
          <w:szCs w:val="24"/>
        </w:rPr>
        <w:t xml:space="preserve">jasně vymezené vlastnictví. </w:t>
      </w:r>
    </w:p>
    <w:p w:rsidR="003D5FDC" w:rsidRPr="003D5FDC" w:rsidRDefault="003D5FDC" w:rsidP="003D5FDC">
      <w:pPr>
        <w:rPr>
          <w:sz w:val="24"/>
          <w:szCs w:val="24"/>
        </w:rPr>
      </w:pPr>
    </w:p>
    <w:p w:rsidR="003D5FDC" w:rsidRPr="003D5FDC" w:rsidRDefault="003D5FDC" w:rsidP="003D5FDC">
      <w:pPr>
        <w:rPr>
          <w:sz w:val="24"/>
          <w:szCs w:val="24"/>
        </w:rPr>
      </w:pPr>
      <w:r w:rsidRPr="003D5FDC">
        <w:rPr>
          <w:sz w:val="24"/>
          <w:szCs w:val="24"/>
        </w:rPr>
        <w:t xml:space="preserve"> Za prvé, tento článek je podle našich znalostí prvním, který studuje odvětvové zdroje konvergence pro vzorek rozvinutých a rozvojových zemí. Tato studie poskytuje komplexní přehled všech odvětví, která přispívají k produktivitě celé ekonomiky, což nám umožňuje zkoumat, která odvětví přispívají ke konvergenci a která ji naopak brzdí. Zadruhé, tato práce hodnotí úlohu strukturálních změn při podpoře konvergence. Ačkoli literatura uznává strukturální změny jako důležitou hnací sílu růstu v rozvojových zemích, jejich úloha při vysvětlování konvergence byla do značné míry ignorována. Tento článek tedy zkoumá jak úlohu konvergence produktivity uvnitř odvětví, tak i přerozdělování pracovních zdrojů mezi odvětvími, které společně přispívají ke konvergenci celkové produktivity. Důsledky této studie tedy spočívají v tom, že informuje literaturu o okolnostech, za nichž dochází ke konvergenci, a o tom, proč se konvergence nemusí agregovat, a tím prohlubuje akademické chápání toho, co vysvětluje rozdíly v příjmech mezi jednotlivými zeměmi. Z politického hlediska mohou tato zjištění poskytnout tvůrcům politik cenné informace o proveditelných strategiích růstu pro chudé země, zejména o tom, která odvětví je třeba posílit. Zatímco řada tvůrců politik stále upřednostňuje průmyslovou politiku, důkazy o konvergenci v oblasti služeb naznačují, že pro chudé země mohou být k dispozici alternativní slibné strategie rozvoje. Důležité je, že tento výzkum tak přispívá k širší diskusi o politikách růstu, které mohou rozvojovým zemím pomoci snížit rozdíl v příjmech oproti bohatým zemím. V neposlední řadě tato studie poskytuje předběžné důkazy o důležitosti měření produktivity na základě teorie: hrubá měření, která nepoužívají k měření produkce odpovídající ceny, nejsou vhodná pro hodnocení konvergence a mohou vést k nesprávným závěrům a nevhodnému návrhu politiky. Naopak měření založená na teorii, ačkoli jsou náročná na údaje, poskytují spolehlivý soubor odhadů produktivity a v konečném důsledku vedou ke spolehlivějším závěrům a lepší tvorbě politik.</w:t>
      </w:r>
    </w:p>
    <w:p w:rsidR="003D5FDC" w:rsidRPr="003D5FDC" w:rsidRDefault="003D5FDC" w:rsidP="003D5FDC">
      <w:pPr>
        <w:rPr>
          <w:sz w:val="24"/>
          <w:szCs w:val="24"/>
        </w:rPr>
      </w:pPr>
    </w:p>
    <w:p w:rsidR="005C2D15" w:rsidRPr="005C2D15" w:rsidRDefault="005C2D15" w:rsidP="005C2D15">
      <w:pPr>
        <w:rPr>
          <w:sz w:val="24"/>
          <w:szCs w:val="24"/>
        </w:rPr>
      </w:pPr>
      <w:r w:rsidRPr="005C2D15">
        <w:rPr>
          <w:sz w:val="24"/>
          <w:szCs w:val="24"/>
        </w:rPr>
        <w:t>. Tato zjištění přispívají k diskusi ilustrující dlouhodobý pokles v ekonomice a mohou být dále využity jako informační základna pro lepší zacílení finančních prostředků na ekonomiku.</w:t>
      </w:r>
    </w:p>
    <w:p w:rsidR="003D5FDC" w:rsidRPr="003D5FDC" w:rsidRDefault="005C2D15" w:rsidP="005C2D15">
      <w:pPr>
        <w:rPr>
          <w:sz w:val="24"/>
          <w:szCs w:val="24"/>
        </w:rPr>
      </w:pPr>
      <w:r w:rsidRPr="005C2D15">
        <w:rPr>
          <w:sz w:val="24"/>
          <w:szCs w:val="24"/>
        </w:rPr>
        <w:t>preventivních a stabilizačních opatření hospodářské politiky v budoucnosti.</w:t>
      </w:r>
    </w:p>
    <w:p w:rsidR="003D5FDC" w:rsidRDefault="003D5FDC" w:rsidP="003D5FDC">
      <w:pPr>
        <w:rPr>
          <w:sz w:val="24"/>
          <w:szCs w:val="24"/>
        </w:rPr>
      </w:pPr>
      <w:proofErr w:type="spellStart"/>
      <w:r w:rsidRPr="003D5FDC">
        <w:rPr>
          <w:sz w:val="24"/>
          <w:szCs w:val="24"/>
        </w:rPr>
        <w:t>Translated</w:t>
      </w:r>
      <w:proofErr w:type="spellEnd"/>
      <w:r w:rsidRPr="003D5FDC">
        <w:rPr>
          <w:sz w:val="24"/>
          <w:szCs w:val="24"/>
        </w:rPr>
        <w:t xml:space="preserve"> </w:t>
      </w:r>
      <w:proofErr w:type="spellStart"/>
      <w:r w:rsidRPr="003D5FDC">
        <w:rPr>
          <w:sz w:val="24"/>
          <w:szCs w:val="24"/>
        </w:rPr>
        <w:t>with</w:t>
      </w:r>
      <w:proofErr w:type="spellEnd"/>
      <w:r w:rsidRPr="003D5FDC">
        <w:rPr>
          <w:sz w:val="24"/>
          <w:szCs w:val="24"/>
        </w:rPr>
        <w:t xml:space="preserve"> www.DeepL.com/Translator (free </w:t>
      </w:r>
      <w:proofErr w:type="spellStart"/>
      <w:r w:rsidRPr="003D5FDC">
        <w:rPr>
          <w:sz w:val="24"/>
          <w:szCs w:val="24"/>
        </w:rPr>
        <w:t>version</w:t>
      </w:r>
      <w:proofErr w:type="spellEnd"/>
      <w:r w:rsidRPr="003D5FDC">
        <w:rPr>
          <w:sz w:val="24"/>
          <w:szCs w:val="24"/>
        </w:rPr>
        <w:t>)</w:t>
      </w:r>
    </w:p>
    <w:p w:rsidR="00EC157A" w:rsidRDefault="00EC157A" w:rsidP="003D5FDC">
      <w:pPr>
        <w:rPr>
          <w:sz w:val="24"/>
          <w:szCs w:val="24"/>
        </w:rPr>
      </w:pPr>
    </w:p>
    <w:p w:rsidR="00EC157A" w:rsidRDefault="00EC157A" w:rsidP="003D5FDC">
      <w:pPr>
        <w:rPr>
          <w:sz w:val="24"/>
          <w:szCs w:val="24"/>
        </w:rPr>
      </w:pPr>
      <w:bookmarkStart w:id="0" w:name="_GoBack"/>
      <w:bookmarkEnd w:id="0"/>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323a8e6c.B" w:hAnsi="AdvOT323a8e6c.B" w:cs="AdvOT323a8e6c.B"/>
          <w:sz w:val="16"/>
          <w:szCs w:val="16"/>
        </w:rPr>
        <w:t>Purpose</w:t>
      </w:r>
      <w:proofErr w:type="spellEnd"/>
      <w:r>
        <w:rPr>
          <w:rFonts w:ascii="AdvOT323a8e6c.B" w:hAnsi="AdvOT323a8e6c.B" w:cs="AdvOT323a8e6c.B"/>
          <w:sz w:val="16"/>
          <w:szCs w:val="16"/>
        </w:rPr>
        <w:t xml:space="preserve"> </w:t>
      </w:r>
      <w:r>
        <w:rPr>
          <w:rFonts w:ascii="AdvTT5843c571+20" w:hAnsi="AdvTT5843c571+20" w:cs="AdvTT5843c571+20"/>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objective</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study </w:t>
      </w:r>
      <w:proofErr w:type="spellStart"/>
      <w:r>
        <w:rPr>
          <w:rFonts w:ascii="AdvOT8cb2ddbd" w:hAnsi="AdvOT8cb2ddbd" w:cs="AdvOT8cb2ddbd"/>
          <w:sz w:val="16"/>
          <w:szCs w:val="16"/>
        </w:rPr>
        <w:t>is</w:t>
      </w:r>
      <w:proofErr w:type="spellEnd"/>
      <w:r>
        <w:rPr>
          <w:rFonts w:ascii="AdvOT8cb2ddbd" w:hAnsi="AdvOT8cb2ddbd" w:cs="AdvOT8cb2ddbd"/>
          <w:sz w:val="16"/>
          <w:szCs w:val="16"/>
        </w:rPr>
        <w:t xml:space="preserve"> to </w:t>
      </w:r>
      <w:proofErr w:type="spellStart"/>
      <w:r>
        <w:rPr>
          <w:rFonts w:ascii="AdvOT8cb2ddbd" w:hAnsi="AdvOT8cb2ddbd" w:cs="AdvOT8cb2ddbd"/>
          <w:sz w:val="16"/>
          <w:szCs w:val="16"/>
        </w:rPr>
        <w:t>identify</w:t>
      </w:r>
      <w:proofErr w:type="spellEnd"/>
      <w:r>
        <w:rPr>
          <w:rFonts w:ascii="AdvOT8cb2ddbd" w:hAnsi="AdvOT8cb2ddbd" w:cs="AdvOT8cb2ddbd"/>
          <w:sz w:val="16"/>
          <w:szCs w:val="16"/>
        </w:rPr>
        <w:t xml:space="preserve"> and </w:t>
      </w:r>
      <w:proofErr w:type="spellStart"/>
      <w:r>
        <w:rPr>
          <w:rFonts w:ascii="AdvOT8cb2ddbd" w:hAnsi="AdvOT8cb2ddbd" w:cs="AdvOT8cb2ddbd"/>
          <w:sz w:val="16"/>
          <w:szCs w:val="16"/>
        </w:rPr>
        <w:t>explore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factors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affecting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productivity</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companies</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8cb2ddbd" w:hAnsi="AdvOT8cb2ddbd" w:cs="AdvOT8cb2ddbd"/>
          <w:sz w:val="16"/>
          <w:szCs w:val="16"/>
        </w:rPr>
        <w:t xml:space="preserve">in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Czech Republic </w:t>
      </w:r>
      <w:proofErr w:type="spellStart"/>
      <w:r>
        <w:rPr>
          <w:rFonts w:ascii="AdvOT8cb2ddbd" w:hAnsi="AdvOT8cb2ddbd" w:cs="AdvOT8cb2ddbd"/>
          <w:sz w:val="16"/>
          <w:szCs w:val="16"/>
        </w:rPr>
        <w:t>with</w:t>
      </w:r>
      <w:proofErr w:type="spellEnd"/>
      <w:r>
        <w:rPr>
          <w:rFonts w:ascii="AdvOT8cb2ddbd" w:hAnsi="AdvOT8cb2ddbd" w:cs="AdvOT8cb2ddbd"/>
          <w:sz w:val="16"/>
          <w:szCs w:val="16"/>
        </w:rPr>
        <w:t xml:space="preserve"> a </w:t>
      </w:r>
      <w:proofErr w:type="spellStart"/>
      <w:r>
        <w:rPr>
          <w:rFonts w:ascii="AdvOT8cb2ddbd" w:hAnsi="AdvOT8cb2ddbd" w:cs="AdvOT8cb2ddbd"/>
          <w:sz w:val="16"/>
          <w:szCs w:val="16"/>
        </w:rPr>
        <w:t>focus</w:t>
      </w:r>
      <w:proofErr w:type="spellEnd"/>
      <w:r>
        <w:rPr>
          <w:rFonts w:ascii="AdvOT8cb2ddbd" w:hAnsi="AdvOT8cb2ddbd" w:cs="AdvOT8cb2ddbd"/>
          <w:sz w:val="16"/>
          <w:szCs w:val="16"/>
        </w:rPr>
        <w:t xml:space="preserve"> on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role of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size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age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indebtedness</w:t>
      </w:r>
      <w:proofErr w:type="spellEnd"/>
      <w:r>
        <w:rPr>
          <w:rFonts w:ascii="AdvOT8cb2ddbd" w:hAnsi="AdvOT8cb2ddbd" w:cs="AdvOT8cb2ddbd"/>
          <w:sz w:val="16"/>
          <w:szCs w:val="16"/>
        </w:rPr>
        <w:t xml:space="preserve"> and long-term negative </w:t>
      </w:r>
      <w:proofErr w:type="spellStart"/>
      <w:r>
        <w:rPr>
          <w:rFonts w:ascii="AdvOT8cb2ddbd" w:hAnsi="AdvOT8cb2ddbd" w:cs="AdvOT8cb2ddbd"/>
          <w:sz w:val="16"/>
          <w:szCs w:val="16"/>
        </w:rPr>
        <w:t>equity</w:t>
      </w:r>
      <w:proofErr w:type="spellEnd"/>
      <w:r>
        <w:rPr>
          <w:rFonts w:ascii="AdvOT8cb2ddbd" w:hAnsi="AdvOT8cb2ddbd" w:cs="AdvOT8cb2ddbd"/>
          <w:sz w:val="16"/>
          <w:szCs w:val="16"/>
        </w:rPr>
        <w:t>,</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efficiency</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assets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usage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liquidity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legal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form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location</w:t>
      </w:r>
      <w:proofErr w:type="spellEnd"/>
      <w:r>
        <w:rPr>
          <w:rFonts w:ascii="AdvOT8cb2ddbd" w:hAnsi="AdvOT8cb2ddbd" w:cs="AdvOT8cb2ddbd"/>
          <w:sz w:val="16"/>
          <w:szCs w:val="16"/>
        </w:rPr>
        <w:t xml:space="preserve"> and </w:t>
      </w:r>
      <w:proofErr w:type="spellStart"/>
      <w:r>
        <w:rPr>
          <w:rFonts w:ascii="AdvOT8cb2ddbd" w:hAnsi="AdvOT8cb2ddbd" w:cs="AdvOT8cb2ddbd"/>
          <w:sz w:val="16"/>
          <w:szCs w:val="16"/>
        </w:rPr>
        <w:t>sector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affiliation</w:t>
      </w:r>
      <w:proofErr w:type="spellEnd"/>
      <w:r>
        <w:rPr>
          <w:rFonts w:ascii="AdvOT8cb2ddbd" w:hAnsi="AdvOT8cb2ddbd" w:cs="AdvOT8cb2ddbd"/>
          <w:sz w:val="16"/>
          <w:szCs w:val="16"/>
        </w:rPr>
        <w:t>.</w:t>
      </w:r>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323a8e6c.B" w:hAnsi="AdvOT323a8e6c.B" w:cs="AdvOT323a8e6c.B"/>
          <w:sz w:val="16"/>
          <w:szCs w:val="16"/>
        </w:rPr>
        <w:t>Design/</w:t>
      </w:r>
      <w:proofErr w:type="spellStart"/>
      <w:r>
        <w:rPr>
          <w:rFonts w:ascii="AdvOT323a8e6c.B" w:hAnsi="AdvOT323a8e6c.B" w:cs="AdvOT323a8e6c.B"/>
          <w:sz w:val="16"/>
          <w:szCs w:val="16"/>
        </w:rPr>
        <w:t>methodology</w:t>
      </w:r>
      <w:proofErr w:type="spellEnd"/>
      <w:r>
        <w:rPr>
          <w:rFonts w:ascii="AdvOT323a8e6c.B" w:hAnsi="AdvOT323a8e6c.B" w:cs="AdvOT323a8e6c.B"/>
          <w:sz w:val="16"/>
          <w:szCs w:val="16"/>
        </w:rPr>
        <w:t>/</w:t>
      </w:r>
      <w:proofErr w:type="spellStart"/>
      <w:r>
        <w:rPr>
          <w:rFonts w:ascii="AdvOT323a8e6c.B" w:hAnsi="AdvOT323a8e6c.B" w:cs="AdvOT323a8e6c.B"/>
          <w:sz w:val="16"/>
          <w:szCs w:val="16"/>
        </w:rPr>
        <w:t>approach</w:t>
      </w:r>
      <w:proofErr w:type="spellEnd"/>
      <w:r>
        <w:rPr>
          <w:rFonts w:ascii="AdvOT323a8e6c.B" w:hAnsi="AdvOT323a8e6c.B" w:cs="AdvOT323a8e6c.B"/>
          <w:sz w:val="16"/>
          <w:szCs w:val="16"/>
        </w:rPr>
        <w:t xml:space="preserve"> </w:t>
      </w:r>
      <w:r>
        <w:rPr>
          <w:rFonts w:ascii="AdvTT5843c571+20" w:hAnsi="AdvTT5843c571+20" w:cs="AdvTT5843c571+20"/>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study </w:t>
      </w:r>
      <w:proofErr w:type="spellStart"/>
      <w:r>
        <w:rPr>
          <w:rFonts w:ascii="AdvOT8cb2ddbd" w:hAnsi="AdvOT8cb2ddbd" w:cs="AdvOT8cb2ddbd"/>
          <w:sz w:val="16"/>
          <w:szCs w:val="16"/>
        </w:rPr>
        <w:t>utilizes</w:t>
      </w:r>
      <w:proofErr w:type="spellEnd"/>
      <w:r>
        <w:rPr>
          <w:rFonts w:ascii="AdvOT8cb2ddbd" w:hAnsi="AdvOT8cb2ddbd" w:cs="AdvOT8cb2ddbd"/>
          <w:sz w:val="16"/>
          <w:szCs w:val="16"/>
        </w:rPr>
        <w:t xml:space="preserve"> a </w:t>
      </w:r>
      <w:proofErr w:type="spellStart"/>
      <w:r>
        <w:rPr>
          <w:rFonts w:ascii="AdvOT8cb2ddbd" w:hAnsi="AdvOT8cb2ddbd" w:cs="AdvOT8cb2ddbd"/>
          <w:sz w:val="16"/>
          <w:szCs w:val="16"/>
        </w:rPr>
        <w:t>large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unbalanced</w:t>
      </w:r>
      <w:proofErr w:type="spellEnd"/>
      <w:r>
        <w:rPr>
          <w:rFonts w:ascii="AdvOT8cb2ddbd" w:hAnsi="AdvOT8cb2ddbd" w:cs="AdvOT8cb2ddbd"/>
          <w:sz w:val="16"/>
          <w:szCs w:val="16"/>
        </w:rPr>
        <w:t xml:space="preserve"> panel </w:t>
      </w:r>
      <w:proofErr w:type="spellStart"/>
      <w:r>
        <w:rPr>
          <w:rFonts w:ascii="AdvOT8cb2ddbd" w:hAnsi="AdvOT8cb2ddbd" w:cs="AdvOT8cb2ddbd"/>
          <w:sz w:val="16"/>
          <w:szCs w:val="16"/>
        </w:rPr>
        <w:t>dataset</w:t>
      </w:r>
      <w:proofErr w:type="spellEnd"/>
      <w:r>
        <w:rPr>
          <w:rFonts w:ascii="AdvOT8cb2ddbd" w:hAnsi="AdvOT8cb2ddbd" w:cs="AdvOT8cb2ddbd"/>
          <w:sz w:val="16"/>
          <w:szCs w:val="16"/>
        </w:rPr>
        <w:t xml:space="preserve"> of 91,257 </w:t>
      </w:r>
      <w:proofErr w:type="spellStart"/>
      <w:r>
        <w:rPr>
          <w:rFonts w:ascii="AdvOT8cb2ddbd" w:hAnsi="AdvOT8cb2ddbd" w:cs="AdvOT8cb2ddbd"/>
          <w:sz w:val="16"/>
          <w:szCs w:val="16"/>
        </w:rPr>
        <w:t>firms</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8cb2ddbd" w:hAnsi="AdvOT8cb2ddbd" w:cs="AdvOT8cb2ddbd"/>
          <w:sz w:val="16"/>
          <w:szCs w:val="16"/>
        </w:rPr>
        <w:t xml:space="preserve">(548,998 </w:t>
      </w:r>
      <w:proofErr w:type="spellStart"/>
      <w:r>
        <w:rPr>
          <w:rFonts w:ascii="AdvOT8cb2ddbd" w:hAnsi="AdvOT8cb2ddbd" w:cs="AdvOT8cb2ddbd"/>
          <w:sz w:val="16"/>
          <w:szCs w:val="16"/>
        </w:rPr>
        <w:t>observations</w:t>
      </w:r>
      <w:proofErr w:type="spellEnd"/>
      <w:r>
        <w:rPr>
          <w:rFonts w:ascii="AdvOT8cb2ddbd" w:hAnsi="AdvOT8cb2ddbd" w:cs="AdvOT8cb2ddbd"/>
          <w:sz w:val="16"/>
          <w:szCs w:val="16"/>
        </w:rPr>
        <w:t xml:space="preserve"> in </w:t>
      </w:r>
      <w:proofErr w:type="spellStart"/>
      <w:r>
        <w:rPr>
          <w:rFonts w:ascii="AdvOT8cb2ddbd" w:hAnsi="AdvOT8cb2ddbd" w:cs="AdvOT8cb2ddbd"/>
          <w:sz w:val="16"/>
          <w:szCs w:val="16"/>
        </w:rPr>
        <w:t>total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covering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period 2000</w:t>
      </w:r>
      <w:r>
        <w:rPr>
          <w:rFonts w:ascii="AdvOT8cb2ddbd+20" w:hAnsi="AdvOT8cb2ddbd+20" w:cs="AdvOT8cb2ddbd+20"/>
          <w:sz w:val="16"/>
          <w:szCs w:val="16"/>
        </w:rPr>
        <w:t>–</w:t>
      </w:r>
      <w:r>
        <w:rPr>
          <w:rFonts w:ascii="AdvOT8cb2ddbd" w:hAnsi="AdvOT8cb2ddbd" w:cs="AdvOT8cb2ddbd"/>
          <w:sz w:val="16"/>
          <w:szCs w:val="16"/>
        </w:rPr>
        <w:t xml:space="preserve">2019.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dependent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variable</w:t>
      </w:r>
      <w:proofErr w:type="spellEnd"/>
      <w:r>
        <w:rPr>
          <w:rFonts w:ascii="AdvOT8cb2ddbd" w:hAnsi="AdvOT8cb2ddbd" w:cs="AdvOT8cb2ddbd"/>
          <w:sz w:val="16"/>
          <w:szCs w:val="16"/>
        </w:rPr>
        <w:t xml:space="preserve">, </w:t>
      </w:r>
      <w:proofErr w:type="spellStart"/>
      <w:proofErr w:type="gramStart"/>
      <w:r>
        <w:rPr>
          <w:rFonts w:ascii="AdvOT8cb2ddbd" w:hAnsi="AdvOT8cb2ddbd" w:cs="AdvOT8cb2ddbd"/>
          <w:sz w:val="16"/>
          <w:szCs w:val="16"/>
        </w:rPr>
        <w:t>i.e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total</w:t>
      </w:r>
      <w:proofErr w:type="spellEnd"/>
      <w:proofErr w:type="gramEnd"/>
      <w:r>
        <w:rPr>
          <w:rFonts w:ascii="AdvOT8cb2ddbd" w:hAnsi="AdvOT8cb2ddbd" w:cs="AdvOT8cb2ddbd"/>
          <w:sz w:val="16"/>
          <w:szCs w:val="16"/>
        </w:rPr>
        <w:t xml:space="preserve"> </w:t>
      </w:r>
      <w:proofErr w:type="spellStart"/>
      <w:r>
        <w:rPr>
          <w:rFonts w:ascii="AdvOT8cb2ddbd" w:hAnsi="AdvOT8cb2ddbd" w:cs="AdvOT8cb2ddbd"/>
          <w:sz w:val="16"/>
          <w:szCs w:val="16"/>
        </w:rPr>
        <w:t>factor</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productivity</w:t>
      </w:r>
      <w:proofErr w:type="spellEnd"/>
      <w:r>
        <w:rPr>
          <w:rFonts w:ascii="AdvOT8cb2ddbd" w:hAnsi="AdvOT8cb2ddbd" w:cs="AdvOT8cb2ddbd"/>
          <w:sz w:val="16"/>
          <w:szCs w:val="16"/>
        </w:rPr>
        <w:t xml:space="preserve"> (TFP), </w:t>
      </w:r>
      <w:proofErr w:type="spellStart"/>
      <w:r>
        <w:rPr>
          <w:rFonts w:ascii="AdvOT8cb2ddbd" w:hAnsi="AdvOT8cb2ddbd" w:cs="AdvOT8cb2ddbd"/>
          <w:sz w:val="16"/>
          <w:szCs w:val="16"/>
        </w:rPr>
        <w:t>reflecting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overall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productivity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was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estimated</w:t>
      </w:r>
      <w:proofErr w:type="spellEnd"/>
      <w:r>
        <w:rPr>
          <w:rFonts w:ascii="AdvOT8cb2ddbd" w:hAnsi="AdvOT8cb2ddbd" w:cs="AdvOT8cb2ddbd"/>
          <w:sz w:val="16"/>
          <w:szCs w:val="16"/>
        </w:rPr>
        <w:t xml:space="preserve"> by </w:t>
      </w:r>
      <w:proofErr w:type="spellStart"/>
      <w:r>
        <w:rPr>
          <w:rFonts w:ascii="AdvOT8cb2ddbd" w:hAnsi="AdvOT8cb2ddbd" w:cs="AdvOT8cb2ddbd"/>
          <w:sz w:val="16"/>
          <w:szCs w:val="16"/>
        </w:rPr>
        <w:t>ordinary</w:t>
      </w:r>
      <w:proofErr w:type="spellEnd"/>
      <w:r>
        <w:rPr>
          <w:rFonts w:ascii="AdvOT8cb2ddbd" w:hAnsi="AdvOT8cb2ddbd" w:cs="AdvOT8cb2ddbd"/>
          <w:sz w:val="16"/>
          <w:szCs w:val="16"/>
        </w:rPr>
        <w:t xml:space="preserve"> least </w:t>
      </w:r>
      <w:proofErr w:type="spellStart"/>
      <w:r>
        <w:rPr>
          <w:rFonts w:ascii="AdvOT8cb2ddbd" w:hAnsi="AdvOT8cb2ddbd" w:cs="AdvOT8cb2ddbd"/>
          <w:sz w:val="16"/>
          <w:szCs w:val="16"/>
        </w:rPr>
        <w:t>squares</w:t>
      </w:r>
      <w:proofErr w:type="spellEnd"/>
      <w:r>
        <w:rPr>
          <w:rFonts w:ascii="AdvOT8cb2ddbd" w:hAnsi="AdvOT8cb2ddbd" w:cs="AdvOT8cb2ddbd"/>
          <w:sz w:val="16"/>
          <w:szCs w:val="16"/>
        </w:rPr>
        <w:t xml:space="preserve"> (OLS)</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regression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main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findings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were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obtained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through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estimation</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two</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econometric</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models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explaining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effects</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factors</w:t>
      </w:r>
      <w:proofErr w:type="spellEnd"/>
      <w:r>
        <w:rPr>
          <w:rFonts w:ascii="AdvOT8cb2ddbd" w:hAnsi="AdvOT8cb2ddbd" w:cs="AdvOT8cb2ddbd"/>
          <w:sz w:val="16"/>
          <w:szCs w:val="16"/>
        </w:rPr>
        <w:t xml:space="preserve"> on </w:t>
      </w:r>
      <w:proofErr w:type="spellStart"/>
      <w:r>
        <w:rPr>
          <w:rFonts w:ascii="AdvOT8cb2ddbd" w:hAnsi="AdvOT8cb2ddbd" w:cs="AdvOT8cb2ddbd"/>
          <w:sz w:val="16"/>
          <w:szCs w:val="16"/>
        </w:rPr>
        <w:t>firm-level</w:t>
      </w:r>
      <w:proofErr w:type="spellEnd"/>
      <w:r>
        <w:rPr>
          <w:rFonts w:ascii="AdvOT8cb2ddbd" w:hAnsi="AdvOT8cb2ddbd" w:cs="AdvOT8cb2ddbd"/>
          <w:sz w:val="16"/>
          <w:szCs w:val="16"/>
        </w:rPr>
        <w:t xml:space="preserve"> TFP. </w:t>
      </w:r>
      <w:proofErr w:type="spellStart"/>
      <w:r>
        <w:rPr>
          <w:rFonts w:ascii="AdvOT8cb2ddbd" w:hAnsi="AdvOT8cb2ddbd" w:cs="AdvOT8cb2ddbd"/>
          <w:sz w:val="16"/>
          <w:szCs w:val="16"/>
        </w:rPr>
        <w:t>First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OLS </w:t>
      </w:r>
      <w:proofErr w:type="spellStart"/>
      <w:r>
        <w:rPr>
          <w:rFonts w:ascii="AdvOT8cb2ddbd" w:hAnsi="AdvOT8cb2ddbd" w:cs="AdvOT8cb2ddbd"/>
          <w:sz w:val="16"/>
          <w:szCs w:val="16"/>
        </w:rPr>
        <w:t>regressions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together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with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Nomenclature</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Territorial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Units</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for</w:t>
      </w:r>
      <w:proofErr w:type="spellEnd"/>
      <w:r>
        <w:rPr>
          <w:rFonts w:ascii="AdvOT8cb2ddbd" w:hAnsi="AdvOT8cb2ddbd" w:cs="AdvOT8cb2ddbd"/>
          <w:sz w:val="16"/>
          <w:szCs w:val="16"/>
        </w:rPr>
        <w:t xml:space="preserve"> Statistics (NUTS) 3 </w:t>
      </w:r>
      <w:proofErr w:type="spellStart"/>
      <w:r>
        <w:rPr>
          <w:rFonts w:ascii="AdvOT8cb2ddbd" w:hAnsi="AdvOT8cb2ddbd" w:cs="AdvOT8cb2ddbd"/>
          <w:sz w:val="16"/>
          <w:szCs w:val="16"/>
        </w:rPr>
        <w:t>regions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year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dummies</w:t>
      </w:r>
      <w:proofErr w:type="spellEnd"/>
      <w:r>
        <w:rPr>
          <w:rFonts w:ascii="AdvOT8cb2ddbd" w:hAnsi="AdvOT8cb2ddbd" w:cs="AdvOT8cb2ddbd"/>
          <w:sz w:val="16"/>
          <w:szCs w:val="16"/>
        </w:rPr>
        <w:t xml:space="preserve"> and robust standard </w:t>
      </w:r>
      <w:proofErr w:type="spellStart"/>
      <w:r>
        <w:rPr>
          <w:rFonts w:ascii="AdvOT8cb2ddbd" w:hAnsi="AdvOT8cb2ddbd" w:cs="AdvOT8cb2ddbd"/>
          <w:sz w:val="16"/>
          <w:szCs w:val="16"/>
        </w:rPr>
        <w:t>errors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were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estimated</w:t>
      </w:r>
      <w:proofErr w:type="spellEnd"/>
      <w:r>
        <w:rPr>
          <w:rFonts w:ascii="AdvOT8cb2ddbd" w:hAnsi="AdvOT8cb2ddbd" w:cs="AdvOT8cb2ddbd"/>
          <w:sz w:val="16"/>
          <w:szCs w:val="16"/>
        </w:rPr>
        <w:t>. Second, as a</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lastRenderedPageBreak/>
        <w:t>robustness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check</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very </w:t>
      </w:r>
      <w:proofErr w:type="spellStart"/>
      <w:r>
        <w:rPr>
          <w:rFonts w:ascii="AdvOT8cb2ddbd" w:hAnsi="AdvOT8cb2ddbd" w:cs="AdvOT8cb2ddbd"/>
          <w:sz w:val="16"/>
          <w:szCs w:val="16"/>
        </w:rPr>
        <w:t>same</w:t>
      </w:r>
      <w:proofErr w:type="spellEnd"/>
      <w:r>
        <w:rPr>
          <w:rFonts w:ascii="AdvOT8cb2ddbd" w:hAnsi="AdvOT8cb2ddbd" w:cs="AdvOT8cb2ddbd"/>
          <w:sz w:val="16"/>
          <w:szCs w:val="16"/>
        </w:rPr>
        <w:t xml:space="preserve"> model </w:t>
      </w:r>
      <w:proofErr w:type="spellStart"/>
      <w:r>
        <w:rPr>
          <w:rFonts w:ascii="AdvOT8cb2ddbd" w:hAnsi="AdvOT8cb2ddbd" w:cs="AdvOT8cb2ddbd"/>
          <w:sz w:val="16"/>
          <w:szCs w:val="16"/>
        </w:rPr>
        <w:t>was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estimated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with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random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effects</w:t>
      </w:r>
      <w:proofErr w:type="spellEnd"/>
      <w:r>
        <w:rPr>
          <w:rFonts w:ascii="AdvOT8cb2ddbd" w:hAnsi="AdvOT8cb2ddbd" w:cs="AdvOT8cb2ddbd"/>
          <w:sz w:val="16"/>
          <w:szCs w:val="16"/>
        </w:rPr>
        <w:t xml:space="preserve"> (RE) </w:t>
      </w:r>
      <w:proofErr w:type="spellStart"/>
      <w:r>
        <w:rPr>
          <w:rFonts w:ascii="AdvOT8cb2ddbd" w:hAnsi="AdvOT8cb2ddbd" w:cs="AdvOT8cb2ddbd"/>
          <w:sz w:val="16"/>
          <w:szCs w:val="16"/>
        </w:rPr>
        <w:t>generalized</w:t>
      </w:r>
      <w:proofErr w:type="spellEnd"/>
      <w:r>
        <w:rPr>
          <w:rFonts w:ascii="AdvOT8cb2ddbd" w:hAnsi="AdvOT8cb2ddbd" w:cs="AdvOT8cb2ddbd"/>
          <w:sz w:val="16"/>
          <w:szCs w:val="16"/>
        </w:rPr>
        <w:t xml:space="preserve"> least </w:t>
      </w:r>
      <w:proofErr w:type="spellStart"/>
      <w:r>
        <w:rPr>
          <w:rFonts w:ascii="AdvOT8cb2ddbd" w:hAnsi="AdvOT8cb2ddbd" w:cs="AdvOT8cb2ddbd"/>
          <w:sz w:val="16"/>
          <w:szCs w:val="16"/>
        </w:rPr>
        <w:t>squares</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8cb2ddbd" w:hAnsi="AdvOT8cb2ddbd" w:cs="AdvOT8cb2ddbd"/>
          <w:sz w:val="16"/>
          <w:szCs w:val="16"/>
        </w:rPr>
        <w:t xml:space="preserve">(GLS) </w:t>
      </w:r>
      <w:proofErr w:type="spellStart"/>
      <w:r>
        <w:rPr>
          <w:rFonts w:ascii="AdvOT8cb2ddbd" w:hAnsi="AdvOT8cb2ddbd" w:cs="AdvOT8cb2ddbd"/>
          <w:sz w:val="16"/>
          <w:szCs w:val="16"/>
        </w:rPr>
        <w:t>method</w:t>
      </w:r>
      <w:proofErr w:type="spellEnd"/>
      <w:r>
        <w:rPr>
          <w:rFonts w:ascii="AdvOT8cb2ddbd" w:hAnsi="AdvOT8cb2ddbd" w:cs="AdvOT8cb2ddbd"/>
          <w:sz w:val="16"/>
          <w:szCs w:val="16"/>
        </w:rPr>
        <w:t>.</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323a8e6c.B" w:hAnsi="AdvOT323a8e6c.B" w:cs="AdvOT323a8e6c.B"/>
          <w:sz w:val="16"/>
          <w:szCs w:val="16"/>
        </w:rPr>
        <w:t>Findings</w:t>
      </w:r>
      <w:proofErr w:type="spellEnd"/>
      <w:r>
        <w:rPr>
          <w:rFonts w:ascii="AdvOT323a8e6c.B" w:hAnsi="AdvOT323a8e6c.B" w:cs="AdvOT323a8e6c.B"/>
          <w:sz w:val="16"/>
          <w:szCs w:val="16"/>
        </w:rPr>
        <w:t xml:space="preserve"> </w:t>
      </w:r>
      <w:r>
        <w:rPr>
          <w:rFonts w:ascii="AdvTT5843c571+20" w:hAnsi="AdvTT5843c571+20" w:cs="AdvTT5843c571+20"/>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analysis</w:t>
      </w:r>
      <w:proofErr w:type="spellEnd"/>
      <w:r>
        <w:rPr>
          <w:rFonts w:ascii="AdvOT8cb2ddbd" w:hAnsi="AdvOT8cb2ddbd" w:cs="AdvOT8cb2ddbd"/>
          <w:sz w:val="16"/>
          <w:szCs w:val="16"/>
        </w:rPr>
        <w:t xml:space="preserve"> has </w:t>
      </w:r>
      <w:proofErr w:type="spellStart"/>
      <w:r>
        <w:rPr>
          <w:rFonts w:ascii="AdvOT8cb2ddbd" w:hAnsi="AdvOT8cb2ddbd" w:cs="AdvOT8cb2ddbd"/>
          <w:sz w:val="16"/>
          <w:szCs w:val="16"/>
        </w:rPr>
        <w:t>shown</w:t>
      </w:r>
      <w:proofErr w:type="spellEnd"/>
      <w:r>
        <w:rPr>
          <w:rFonts w:ascii="AdvOT8cb2ddbd" w:hAnsi="AdvOT8cb2ddbd" w:cs="AdvOT8cb2ddbd"/>
          <w:sz w:val="16"/>
          <w:szCs w:val="16"/>
        </w:rPr>
        <w:t xml:space="preserve"> a </w:t>
      </w:r>
      <w:proofErr w:type="spellStart"/>
      <w:r>
        <w:rPr>
          <w:rFonts w:ascii="AdvOT8cb2ddbd" w:hAnsi="AdvOT8cb2ddbd" w:cs="AdvOT8cb2ddbd"/>
          <w:sz w:val="16"/>
          <w:szCs w:val="16"/>
        </w:rPr>
        <w:t>statistically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significant</w:t>
      </w:r>
      <w:proofErr w:type="spellEnd"/>
      <w:r>
        <w:rPr>
          <w:rFonts w:ascii="AdvOT8cb2ddbd" w:hAnsi="AdvOT8cb2ddbd" w:cs="AdvOT8cb2ddbd"/>
          <w:sz w:val="16"/>
          <w:szCs w:val="16"/>
        </w:rPr>
        <w:t xml:space="preserve"> </w:t>
      </w:r>
      <w:r>
        <w:rPr>
          <w:rFonts w:ascii="AdvOT44ee9141.I" w:hAnsi="AdvOT44ee9141.I" w:cs="AdvOT44ee9141.I"/>
          <w:sz w:val="16"/>
          <w:szCs w:val="16"/>
        </w:rPr>
        <w:t>U</w:t>
      </w:r>
      <w:r>
        <w:rPr>
          <w:rFonts w:ascii="AdvOT8cb2ddbd" w:hAnsi="AdvOT8cb2ddbd" w:cs="AdvOT8cb2ddbd"/>
          <w:sz w:val="16"/>
          <w:szCs w:val="16"/>
        </w:rPr>
        <w:t>-</w:t>
      </w:r>
      <w:proofErr w:type="spellStart"/>
      <w:r>
        <w:rPr>
          <w:rFonts w:ascii="AdvOT8cb2ddbd" w:hAnsi="AdvOT8cb2ddbd" w:cs="AdvOT8cb2ddbd"/>
          <w:sz w:val="16"/>
          <w:szCs w:val="16"/>
        </w:rPr>
        <w:t>shaped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relationship</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with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turning</w:t>
      </w:r>
      <w:proofErr w:type="spellEnd"/>
      <w:r>
        <w:rPr>
          <w:rFonts w:ascii="AdvOT8cb2ddbd" w:hAnsi="AdvOT8cb2ddbd" w:cs="AdvOT8cb2ddbd"/>
          <w:sz w:val="16"/>
          <w:szCs w:val="16"/>
        </w:rPr>
        <w:t xml:space="preserve"> point of</w:t>
      </w:r>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8cb2ddbd" w:hAnsi="AdvOT8cb2ddbd" w:cs="AdvOT8cb2ddbd"/>
          <w:sz w:val="16"/>
          <w:szCs w:val="16"/>
        </w:rPr>
        <w:t xml:space="preserve">38, resp. 36 </w:t>
      </w:r>
      <w:proofErr w:type="spellStart"/>
      <w:r>
        <w:rPr>
          <w:rFonts w:ascii="AdvOT8cb2ddbd" w:hAnsi="AdvOT8cb2ddbd" w:cs="AdvOT8cb2ddbd"/>
          <w:sz w:val="16"/>
          <w:szCs w:val="16"/>
        </w:rPr>
        <w:t>years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between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age</w:t>
      </w:r>
      <w:proofErr w:type="spellEnd"/>
      <w:r>
        <w:rPr>
          <w:rFonts w:ascii="AdvOT8cb2ddbd" w:hAnsi="AdvOT8cb2ddbd" w:cs="AdvOT8cb2ddbd"/>
          <w:sz w:val="16"/>
          <w:szCs w:val="16"/>
        </w:rPr>
        <w:t xml:space="preserve"> and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overall</w:t>
      </w:r>
      <w:proofErr w:type="spellEnd"/>
      <w:r>
        <w:rPr>
          <w:rFonts w:ascii="AdvOT8cb2ddbd" w:hAnsi="AdvOT8cb2ddbd" w:cs="AdvOT8cb2ddbd"/>
          <w:sz w:val="16"/>
          <w:szCs w:val="16"/>
        </w:rPr>
        <w:t xml:space="preserve"> TFP </w:t>
      </w:r>
      <w:proofErr w:type="spellStart"/>
      <w:r>
        <w:rPr>
          <w:rFonts w:ascii="AdvOT8cb2ddbd" w:hAnsi="AdvOT8cb2ddbd" w:cs="AdvOT8cb2ddbd"/>
          <w:sz w:val="16"/>
          <w:szCs w:val="16"/>
        </w:rPr>
        <w:t>among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Czech </w:t>
      </w:r>
      <w:proofErr w:type="spellStart"/>
      <w:r>
        <w:rPr>
          <w:rFonts w:ascii="AdvOT8cb2ddbd" w:hAnsi="AdvOT8cb2ddbd" w:cs="AdvOT8cb2ddbd"/>
          <w:sz w:val="16"/>
          <w:szCs w:val="16"/>
        </w:rPr>
        <w:t>enterprises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authors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provide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two</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key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findings</w:t>
      </w:r>
      <w:proofErr w:type="spellEnd"/>
      <w:r>
        <w:rPr>
          <w:rFonts w:ascii="AdvOT8cb2ddbd" w:hAnsi="AdvOT8cb2ddbd" w:cs="AdvOT8cb2ddbd"/>
          <w:sz w:val="16"/>
          <w:szCs w:val="16"/>
        </w:rPr>
        <w:t xml:space="preserve"> in </w:t>
      </w:r>
      <w:proofErr w:type="spellStart"/>
      <w:r>
        <w:rPr>
          <w:rFonts w:ascii="AdvOT8cb2ddbd" w:hAnsi="AdvOT8cb2ddbd" w:cs="AdvOT8cb2ddbd"/>
          <w:sz w:val="16"/>
          <w:szCs w:val="16"/>
        </w:rPr>
        <w:t>terms</w:t>
      </w:r>
      <w:proofErr w:type="spellEnd"/>
      <w:r>
        <w:rPr>
          <w:rFonts w:ascii="AdvOT8cb2ddbd" w:hAnsi="AdvOT8cb2ddbd" w:cs="AdvOT8cb2ddbd"/>
          <w:sz w:val="16"/>
          <w:szCs w:val="16"/>
        </w:rPr>
        <w:t xml:space="preserve"> of a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size-productivity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relationship</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with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fewer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employees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often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officially</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registered</w:t>
      </w:r>
      <w:proofErr w:type="spellEnd"/>
      <w:r>
        <w:rPr>
          <w:rFonts w:ascii="AdvOT8cb2ddbd" w:hAnsi="AdvOT8cb2ddbd" w:cs="AdvOT8cb2ddbd"/>
          <w:sz w:val="16"/>
          <w:szCs w:val="16"/>
        </w:rPr>
        <w:t xml:space="preserve"> as </w:t>
      </w:r>
      <w:proofErr w:type="spellStart"/>
      <w:r>
        <w:rPr>
          <w:rFonts w:ascii="AdvOT8cb2ddbd" w:hAnsi="AdvOT8cb2ddbd" w:cs="AdvOT8cb2ddbd"/>
          <w:sz w:val="16"/>
          <w:szCs w:val="16"/>
        </w:rPr>
        <w:t>self-employed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individuals</w:t>
      </w:r>
      <w:proofErr w:type="spellEnd"/>
      <w:r>
        <w:rPr>
          <w:rFonts w:ascii="AdvOT8cb2ddbd" w:hAnsi="AdvOT8cb2ddbd" w:cs="AdvOT8cb2ddbd"/>
          <w:sz w:val="16"/>
          <w:szCs w:val="16"/>
        </w:rPr>
        <w:t>/</w:t>
      </w:r>
      <w:proofErr w:type="spellStart"/>
      <w:r>
        <w:rPr>
          <w:rFonts w:ascii="AdvOT8cb2ddbd" w:hAnsi="AdvOT8cb2ddbd" w:cs="AdvOT8cb2ddbd"/>
          <w:sz w:val="16"/>
          <w:szCs w:val="16"/>
        </w:rPr>
        <w:t>freelancers</w:t>
      </w:r>
      <w:proofErr w:type="spellEnd"/>
      <w:r>
        <w:rPr>
          <w:rFonts w:ascii="AdvOT8cb2ddbd" w:hAnsi="AdvOT8cb2ddbd" w:cs="AdvOT8cb2ddbd"/>
          <w:sz w:val="16"/>
          <w:szCs w:val="16"/>
        </w:rPr>
        <w:t xml:space="preserve">, report </w:t>
      </w:r>
      <w:proofErr w:type="spellStart"/>
      <w:r>
        <w:rPr>
          <w:rFonts w:ascii="AdvOT8cb2ddbd" w:hAnsi="AdvOT8cb2ddbd" w:cs="AdvOT8cb2ddbd"/>
          <w:sz w:val="16"/>
          <w:szCs w:val="16"/>
        </w:rPr>
        <w:t>higher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levels</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productivity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Nevertheless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when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it</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comes</w:t>
      </w:r>
      <w:proofErr w:type="spellEnd"/>
      <w:r>
        <w:rPr>
          <w:rFonts w:ascii="AdvOT8cb2ddbd" w:hAnsi="AdvOT8cb2ddbd" w:cs="AdvOT8cb2ddbd"/>
          <w:sz w:val="16"/>
          <w:szCs w:val="16"/>
        </w:rPr>
        <w:t xml:space="preserve"> to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property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assets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authors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find</w:t>
      </w:r>
      <w:proofErr w:type="spellEnd"/>
      <w:r>
        <w:rPr>
          <w:rFonts w:ascii="AdvOT8cb2ddbd" w:hAnsi="AdvOT8cb2ddbd" w:cs="AdvOT8cb2ddbd"/>
          <w:sz w:val="16"/>
          <w:szCs w:val="16"/>
        </w:rPr>
        <w:t xml:space="preserve"> a positive </w:t>
      </w:r>
      <w:proofErr w:type="spellStart"/>
      <w:r>
        <w:rPr>
          <w:rFonts w:ascii="AdvOT8cb2ddbd" w:hAnsi="AdvOT8cb2ddbd" w:cs="AdvOT8cb2ddbd"/>
          <w:sz w:val="16"/>
          <w:szCs w:val="16"/>
        </w:rPr>
        <w:t>relationship</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between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size</w:t>
      </w:r>
      <w:proofErr w:type="spellEnd"/>
      <w:r>
        <w:rPr>
          <w:rFonts w:ascii="AdvOT8cb2ddbd" w:hAnsi="AdvOT8cb2ddbd" w:cs="AdvOT8cb2ddbd"/>
          <w:sz w:val="16"/>
          <w:szCs w:val="16"/>
        </w:rPr>
        <w:t xml:space="preserve"> and TFP. A </w:t>
      </w:r>
      <w:proofErr w:type="spellStart"/>
      <w:r>
        <w:rPr>
          <w:rFonts w:ascii="AdvOT8cb2ddbd" w:hAnsi="AdvOT8cb2ddbd" w:cs="AdvOT8cb2ddbd"/>
          <w:sz w:val="16"/>
          <w:szCs w:val="16"/>
        </w:rPr>
        <w:t>high</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proportion</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debts</w:t>
      </w:r>
      <w:proofErr w:type="spellEnd"/>
      <w:r>
        <w:rPr>
          <w:rFonts w:ascii="AdvOT8cb2ddbd" w:hAnsi="AdvOT8cb2ddbd" w:cs="AdvOT8cb2ddbd"/>
          <w:sz w:val="16"/>
          <w:szCs w:val="16"/>
        </w:rPr>
        <w:t xml:space="preserve"> in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capital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structure</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analysed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companies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even</w:t>
      </w:r>
      <w:proofErr w:type="spellEnd"/>
      <w:r>
        <w:rPr>
          <w:rFonts w:ascii="AdvOT8cb2ddbd" w:hAnsi="AdvOT8cb2ddbd" w:cs="AdvOT8cb2ddbd"/>
          <w:sz w:val="16"/>
          <w:szCs w:val="16"/>
        </w:rPr>
        <w:t xml:space="preserve"> negative </w:t>
      </w:r>
      <w:proofErr w:type="spellStart"/>
      <w:r>
        <w:rPr>
          <w:rFonts w:ascii="AdvOT8cb2ddbd" w:hAnsi="AdvOT8cb2ddbd" w:cs="AdvOT8cb2ddbd"/>
          <w:sz w:val="16"/>
          <w:szCs w:val="16"/>
        </w:rPr>
        <w:t>equity</w:t>
      </w:r>
      <w:proofErr w:type="spellEnd"/>
      <w:r>
        <w:rPr>
          <w:rFonts w:ascii="AdvOT8cb2ddbd" w:hAnsi="AdvOT8cb2ddbd" w:cs="AdvOT8cb2ddbd"/>
          <w:sz w:val="16"/>
          <w:szCs w:val="16"/>
        </w:rPr>
        <w:t xml:space="preserve">, has </w:t>
      </w:r>
      <w:proofErr w:type="spellStart"/>
      <w:r>
        <w:rPr>
          <w:rFonts w:ascii="AdvOT8cb2ddbd" w:hAnsi="AdvOT8cb2ddbd" w:cs="AdvOT8cb2ddbd"/>
          <w:sz w:val="16"/>
          <w:szCs w:val="16"/>
        </w:rPr>
        <w:t>been</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negatively</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associated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with</w:t>
      </w:r>
      <w:proofErr w:type="spellEnd"/>
      <w:r>
        <w:rPr>
          <w:rFonts w:ascii="AdvOT8cb2ddbd" w:hAnsi="AdvOT8cb2ddbd" w:cs="AdvOT8cb2ddbd"/>
          <w:sz w:val="16"/>
          <w:szCs w:val="16"/>
        </w:rPr>
        <w:t xml:space="preserve"> TFP </w:t>
      </w:r>
      <w:proofErr w:type="spellStart"/>
      <w:r>
        <w:rPr>
          <w:rFonts w:ascii="AdvOT8cb2ddbd" w:hAnsi="AdvOT8cb2ddbd" w:cs="AdvOT8cb2ddbd"/>
          <w:sz w:val="16"/>
          <w:szCs w:val="16"/>
        </w:rPr>
        <w:t>levels</w:t>
      </w:r>
      <w:proofErr w:type="spellEnd"/>
      <w:r>
        <w:rPr>
          <w:rFonts w:ascii="AdvOT8cb2ddbd" w:hAnsi="AdvOT8cb2ddbd" w:cs="AdvOT8cb2ddbd"/>
          <w:sz w:val="16"/>
          <w:szCs w:val="16"/>
        </w:rPr>
        <w:t>.</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323a8e6c.B" w:hAnsi="AdvOT323a8e6c.B" w:cs="AdvOT323a8e6c.B"/>
          <w:sz w:val="16"/>
          <w:szCs w:val="16"/>
        </w:rPr>
        <w:t>Research</w:t>
      </w:r>
      <w:proofErr w:type="spellEnd"/>
      <w:r>
        <w:rPr>
          <w:rFonts w:ascii="AdvOT323a8e6c.B" w:hAnsi="AdvOT323a8e6c.B" w:cs="AdvOT323a8e6c.B"/>
          <w:sz w:val="16"/>
          <w:szCs w:val="16"/>
        </w:rPr>
        <w:t xml:space="preserve"> </w:t>
      </w:r>
      <w:proofErr w:type="spellStart"/>
      <w:r>
        <w:rPr>
          <w:rFonts w:ascii="AdvOT323a8e6c.B" w:hAnsi="AdvOT323a8e6c.B" w:cs="AdvOT323a8e6c.B"/>
          <w:sz w:val="16"/>
          <w:szCs w:val="16"/>
        </w:rPr>
        <w:t>limitations</w:t>
      </w:r>
      <w:proofErr w:type="spellEnd"/>
      <w:r>
        <w:rPr>
          <w:rFonts w:ascii="AdvOT323a8e6c.B" w:hAnsi="AdvOT323a8e6c.B" w:cs="AdvOT323a8e6c.B"/>
          <w:sz w:val="16"/>
          <w:szCs w:val="16"/>
        </w:rPr>
        <w:t>/</w:t>
      </w:r>
      <w:proofErr w:type="spellStart"/>
      <w:r>
        <w:rPr>
          <w:rFonts w:ascii="AdvOT323a8e6c.B" w:hAnsi="AdvOT323a8e6c.B" w:cs="AdvOT323a8e6c.B"/>
          <w:sz w:val="16"/>
          <w:szCs w:val="16"/>
        </w:rPr>
        <w:t>implications</w:t>
      </w:r>
      <w:proofErr w:type="spellEnd"/>
      <w:r>
        <w:rPr>
          <w:rFonts w:ascii="AdvOT323a8e6c.B" w:hAnsi="AdvOT323a8e6c.B" w:cs="AdvOT323a8e6c.B"/>
          <w:sz w:val="16"/>
          <w:szCs w:val="16"/>
        </w:rPr>
        <w:t xml:space="preserve"> </w:t>
      </w:r>
      <w:r>
        <w:rPr>
          <w:rFonts w:ascii="AdvTT5843c571+20" w:hAnsi="AdvTT5843c571+20" w:cs="AdvTT5843c571+20"/>
          <w:sz w:val="16"/>
          <w:szCs w:val="16"/>
        </w:rPr>
        <w:t xml:space="preserve">– </w:t>
      </w:r>
      <w:r>
        <w:rPr>
          <w:rFonts w:ascii="AdvOT8cb2ddbd" w:hAnsi="AdvOT8cb2ddbd" w:cs="AdvOT8cb2ddbd"/>
          <w:sz w:val="16"/>
          <w:szCs w:val="16"/>
        </w:rPr>
        <w:t xml:space="preserve">More </w:t>
      </w:r>
      <w:proofErr w:type="spellStart"/>
      <w:r>
        <w:rPr>
          <w:rFonts w:ascii="AdvOT8cb2ddbd" w:hAnsi="AdvOT8cb2ddbd" w:cs="AdvOT8cb2ddbd"/>
          <w:sz w:val="16"/>
          <w:szCs w:val="16"/>
        </w:rPr>
        <w:t>research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needed</w:t>
      </w:r>
      <w:proofErr w:type="spellEnd"/>
      <w:r>
        <w:rPr>
          <w:rFonts w:ascii="AdvOT8cb2ddbd" w:hAnsi="AdvOT8cb2ddbd" w:cs="AdvOT8cb2ddbd"/>
          <w:sz w:val="16"/>
          <w:szCs w:val="16"/>
        </w:rPr>
        <w:t xml:space="preserve"> in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deeper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exploration</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sectoral</w:t>
      </w:r>
      <w:proofErr w:type="spellEnd"/>
      <w:r>
        <w:rPr>
          <w:rFonts w:ascii="AdvOT8cb2ddbd" w:hAnsi="AdvOT8cb2ddbd" w:cs="AdvOT8cb2ddbd"/>
          <w:sz w:val="16"/>
          <w:szCs w:val="16"/>
        </w:rPr>
        <w:t xml:space="preserve"> and</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regional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determinants</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firm</w:t>
      </w:r>
      <w:proofErr w:type="spellEnd"/>
      <w:r>
        <w:rPr>
          <w:rFonts w:ascii="AdvOT8cb2ddbd" w:hAnsi="AdvOT8cb2ddbd" w:cs="AdvOT8cb2ddbd"/>
          <w:sz w:val="16"/>
          <w:szCs w:val="16"/>
        </w:rPr>
        <w:t xml:space="preserve"> TFP, as </w:t>
      </w:r>
      <w:proofErr w:type="spellStart"/>
      <w:r>
        <w:rPr>
          <w:rFonts w:ascii="AdvOT8cb2ddbd" w:hAnsi="AdvOT8cb2ddbd" w:cs="AdvOT8cb2ddbd"/>
          <w:sz w:val="16"/>
          <w:szCs w:val="16"/>
        </w:rPr>
        <w:t>both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regional</w:t>
      </w:r>
      <w:proofErr w:type="spellEnd"/>
      <w:r>
        <w:rPr>
          <w:rFonts w:ascii="AdvOT8cb2ddbd" w:hAnsi="AdvOT8cb2ddbd" w:cs="AdvOT8cb2ddbd"/>
          <w:sz w:val="16"/>
          <w:szCs w:val="16"/>
        </w:rPr>
        <w:t xml:space="preserve"> and </w:t>
      </w:r>
      <w:proofErr w:type="spellStart"/>
      <w:r>
        <w:rPr>
          <w:rFonts w:ascii="AdvOT8cb2ddbd" w:hAnsi="AdvOT8cb2ddbd" w:cs="AdvOT8cb2ddbd"/>
          <w:sz w:val="16"/>
          <w:szCs w:val="16"/>
        </w:rPr>
        <w:t>sectoral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heterogeneity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were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observed</w:t>
      </w:r>
      <w:proofErr w:type="spellEnd"/>
      <w:r>
        <w:rPr>
          <w:rFonts w:ascii="AdvOT8cb2ddbd" w:hAnsi="AdvOT8cb2ddbd" w:cs="AdvOT8cb2ddbd"/>
          <w:sz w:val="16"/>
          <w:szCs w:val="16"/>
        </w:rPr>
        <w:t xml:space="preserve"> in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study. </w:t>
      </w:r>
      <w:proofErr w:type="spellStart"/>
      <w:r>
        <w:rPr>
          <w:rFonts w:ascii="AdvOT8cb2ddbd" w:hAnsi="AdvOT8cb2ddbd" w:cs="AdvOT8cb2ddbd"/>
          <w:sz w:val="16"/>
          <w:szCs w:val="16"/>
        </w:rPr>
        <w:t>The</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authors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propose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employment</w:t>
      </w:r>
      <w:proofErr w:type="spellEnd"/>
      <w:r>
        <w:rPr>
          <w:rFonts w:ascii="AdvOT8cb2ddbd" w:hAnsi="AdvOT8cb2ddbd" w:cs="AdvOT8cb2ddbd"/>
          <w:sz w:val="16"/>
          <w:szCs w:val="16"/>
        </w:rPr>
        <w:t xml:space="preserve"> of a </w:t>
      </w:r>
      <w:proofErr w:type="spellStart"/>
      <w:r>
        <w:rPr>
          <w:rFonts w:ascii="AdvOT8cb2ddbd" w:hAnsi="AdvOT8cb2ddbd" w:cs="AdvOT8cb2ddbd"/>
          <w:sz w:val="16"/>
          <w:szCs w:val="16"/>
        </w:rPr>
        <w:t>multi-level</w:t>
      </w:r>
      <w:proofErr w:type="spellEnd"/>
      <w:r>
        <w:rPr>
          <w:rFonts w:ascii="AdvOT8cb2ddbd" w:hAnsi="AdvOT8cb2ddbd" w:cs="AdvOT8cb2ddbd"/>
          <w:sz w:val="16"/>
          <w:szCs w:val="16"/>
        </w:rPr>
        <w:t xml:space="preserve"> modelling </w:t>
      </w:r>
      <w:proofErr w:type="spellStart"/>
      <w:r>
        <w:rPr>
          <w:rFonts w:ascii="AdvOT8cb2ddbd" w:hAnsi="AdvOT8cb2ddbd" w:cs="AdvOT8cb2ddbd"/>
          <w:sz w:val="16"/>
          <w:szCs w:val="16"/>
        </w:rPr>
        <w:t>approach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including</w:t>
      </w:r>
      <w:proofErr w:type="spellEnd"/>
      <w:r>
        <w:rPr>
          <w:rFonts w:ascii="AdvOT8cb2ddbd" w:hAnsi="AdvOT8cb2ddbd" w:cs="AdvOT8cb2ddbd"/>
          <w:sz w:val="16"/>
          <w:szCs w:val="16"/>
        </w:rPr>
        <w:t xml:space="preserve"> a </w:t>
      </w:r>
      <w:proofErr w:type="spellStart"/>
      <w:r>
        <w:rPr>
          <w:rFonts w:ascii="AdvOT8cb2ddbd" w:hAnsi="AdvOT8cb2ddbd" w:cs="AdvOT8cb2ddbd"/>
          <w:sz w:val="16"/>
          <w:szCs w:val="16"/>
        </w:rPr>
        <w:t>range</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continuous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variables</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8cb2ddbd" w:hAnsi="AdvOT8cb2ddbd" w:cs="AdvOT8cb2ddbd"/>
          <w:sz w:val="16"/>
          <w:szCs w:val="16"/>
        </w:rPr>
        <w:t xml:space="preserve">and </w:t>
      </w:r>
      <w:proofErr w:type="spellStart"/>
      <w:r>
        <w:rPr>
          <w:rFonts w:ascii="AdvOT8cb2ddbd" w:hAnsi="AdvOT8cb2ddbd" w:cs="AdvOT8cb2ddbd"/>
          <w:sz w:val="16"/>
          <w:szCs w:val="16"/>
        </w:rPr>
        <w:t>investigation</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their</w:t>
      </w:r>
      <w:proofErr w:type="spellEnd"/>
      <w:r>
        <w:rPr>
          <w:rFonts w:ascii="AdvOT8cb2ddbd" w:hAnsi="AdvOT8cb2ddbd" w:cs="AdvOT8cb2ddbd"/>
          <w:sz w:val="16"/>
          <w:szCs w:val="16"/>
        </w:rPr>
        <w:t xml:space="preserve"> role in </w:t>
      </w:r>
      <w:proofErr w:type="spellStart"/>
      <w:r>
        <w:rPr>
          <w:rFonts w:ascii="AdvOT8cb2ddbd" w:hAnsi="AdvOT8cb2ddbd" w:cs="AdvOT8cb2ddbd"/>
          <w:sz w:val="16"/>
          <w:szCs w:val="16"/>
        </w:rPr>
        <w:t>shaping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firm-level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productivity</w:t>
      </w:r>
      <w:proofErr w:type="spellEnd"/>
      <w:r>
        <w:rPr>
          <w:rFonts w:ascii="AdvOT8cb2ddbd" w:hAnsi="AdvOT8cb2ddbd" w:cs="AdvOT8cb2ddbd"/>
          <w:sz w:val="16"/>
          <w:szCs w:val="16"/>
        </w:rPr>
        <w:t>.</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323a8e6c.B" w:hAnsi="AdvOT323a8e6c.B" w:cs="AdvOT323a8e6c.B"/>
          <w:sz w:val="16"/>
          <w:szCs w:val="16"/>
        </w:rPr>
        <w:t>Practical</w:t>
      </w:r>
      <w:proofErr w:type="spellEnd"/>
      <w:r>
        <w:rPr>
          <w:rFonts w:ascii="AdvOT323a8e6c.B" w:hAnsi="AdvOT323a8e6c.B" w:cs="AdvOT323a8e6c.B"/>
          <w:sz w:val="16"/>
          <w:szCs w:val="16"/>
        </w:rPr>
        <w:t xml:space="preserve"> </w:t>
      </w:r>
      <w:proofErr w:type="spellStart"/>
      <w:r>
        <w:rPr>
          <w:rFonts w:ascii="AdvOT323a8e6c.B" w:hAnsi="AdvOT323a8e6c.B" w:cs="AdvOT323a8e6c.B"/>
          <w:sz w:val="16"/>
          <w:szCs w:val="16"/>
        </w:rPr>
        <w:t>implications</w:t>
      </w:r>
      <w:proofErr w:type="spellEnd"/>
      <w:r>
        <w:rPr>
          <w:rFonts w:ascii="AdvOT323a8e6c.B" w:hAnsi="AdvOT323a8e6c.B" w:cs="AdvOT323a8e6c.B"/>
          <w:sz w:val="16"/>
          <w:szCs w:val="16"/>
        </w:rPr>
        <w:t xml:space="preserve"> </w:t>
      </w:r>
      <w:r>
        <w:rPr>
          <w:rFonts w:ascii="AdvTT5843c571+20" w:hAnsi="AdvTT5843c571+20" w:cs="AdvTT5843c571+20"/>
          <w:sz w:val="16"/>
          <w:szCs w:val="16"/>
        </w:rPr>
        <w:t xml:space="preserve">– </w:t>
      </w:r>
      <w:proofErr w:type="spellStart"/>
      <w:r>
        <w:rPr>
          <w:rFonts w:ascii="AdvOT8cb2ddbd" w:hAnsi="AdvOT8cb2ddbd" w:cs="AdvOT8cb2ddbd"/>
          <w:sz w:val="16"/>
          <w:szCs w:val="16"/>
        </w:rPr>
        <w:t>Concerning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results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managers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should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mindful</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optimal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capital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structure</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principles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due</w:t>
      </w:r>
      <w:proofErr w:type="spellEnd"/>
      <w:r>
        <w:rPr>
          <w:rFonts w:ascii="AdvOT8cb2ddbd" w:hAnsi="AdvOT8cb2ddbd" w:cs="AdvOT8cb2ddbd"/>
          <w:sz w:val="16"/>
          <w:szCs w:val="16"/>
        </w:rPr>
        <w:t xml:space="preserve"> to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negative </w:t>
      </w:r>
      <w:proofErr w:type="spellStart"/>
      <w:r>
        <w:rPr>
          <w:rFonts w:ascii="AdvOT8cb2ddbd" w:hAnsi="AdvOT8cb2ddbd" w:cs="AdvOT8cb2ddbd"/>
          <w:sz w:val="16"/>
          <w:szCs w:val="16"/>
        </w:rPr>
        <w:t>impact</w:t>
      </w:r>
      <w:proofErr w:type="spellEnd"/>
      <w:r>
        <w:rPr>
          <w:rFonts w:ascii="AdvOT8cb2ddbd" w:hAnsi="AdvOT8cb2ddbd" w:cs="AdvOT8cb2ddbd"/>
          <w:sz w:val="16"/>
          <w:szCs w:val="16"/>
        </w:rPr>
        <w:t xml:space="preserve"> of a </w:t>
      </w:r>
      <w:proofErr w:type="spellStart"/>
      <w:r>
        <w:rPr>
          <w:rFonts w:ascii="AdvOT8cb2ddbd" w:hAnsi="AdvOT8cb2ddbd" w:cs="AdvOT8cb2ddbd"/>
          <w:sz w:val="16"/>
          <w:szCs w:val="16"/>
        </w:rPr>
        <w:t>high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level</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debts</w:t>
      </w:r>
      <w:proofErr w:type="spellEnd"/>
      <w:r>
        <w:rPr>
          <w:rFonts w:ascii="AdvOT8cb2ddbd" w:hAnsi="AdvOT8cb2ddbd" w:cs="AdvOT8cb2ddbd"/>
          <w:sz w:val="16"/>
          <w:szCs w:val="16"/>
        </w:rPr>
        <w:t xml:space="preserve"> on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productivity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level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High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indebtedness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means</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high-interest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payments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drawing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earnings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off</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which</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may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especially</w:t>
      </w:r>
      <w:proofErr w:type="spellEnd"/>
      <w:r>
        <w:rPr>
          <w:rFonts w:ascii="AdvOT8cb2ddbd" w:hAnsi="AdvOT8cb2ddbd" w:cs="AdvOT8cb2ddbd"/>
          <w:sz w:val="16"/>
          <w:szCs w:val="16"/>
        </w:rPr>
        <w:t xml:space="preserve"> in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long term, a </w:t>
      </w:r>
      <w:proofErr w:type="spellStart"/>
      <w:r>
        <w:rPr>
          <w:rFonts w:ascii="AdvOT8cb2ddbd" w:hAnsi="AdvOT8cb2ddbd" w:cs="AdvOT8cb2ddbd"/>
          <w:sz w:val="16"/>
          <w:szCs w:val="16"/>
        </w:rPr>
        <w:t>hindrance</w:t>
      </w:r>
      <w:proofErr w:type="spellEnd"/>
      <w:r>
        <w:rPr>
          <w:rFonts w:ascii="AdvOT8cb2ddbd" w:hAnsi="AdvOT8cb2ddbd" w:cs="AdvOT8cb2ddbd"/>
          <w:sz w:val="16"/>
          <w:szCs w:val="16"/>
        </w:rPr>
        <w:t xml:space="preserve"> to</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investments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entrepreneurship</w:t>
      </w:r>
      <w:proofErr w:type="spellEnd"/>
      <w:r>
        <w:rPr>
          <w:rFonts w:ascii="AdvOT8cb2ddbd" w:hAnsi="AdvOT8cb2ddbd" w:cs="AdvOT8cb2ddbd"/>
          <w:sz w:val="16"/>
          <w:szCs w:val="16"/>
        </w:rPr>
        <w:t xml:space="preserve"> and </w:t>
      </w:r>
      <w:proofErr w:type="spellStart"/>
      <w:r>
        <w:rPr>
          <w:rFonts w:ascii="AdvOT8cb2ddbd" w:hAnsi="AdvOT8cb2ddbd" w:cs="AdvOT8cb2ddbd"/>
          <w:sz w:val="16"/>
          <w:szCs w:val="16"/>
        </w:rPr>
        <w:t>small</w:t>
      </w:r>
      <w:proofErr w:type="spellEnd"/>
      <w:r>
        <w:rPr>
          <w:rFonts w:ascii="AdvOT8cb2ddbd" w:hAnsi="AdvOT8cb2ddbd" w:cs="AdvOT8cb2ddbd"/>
          <w:sz w:val="16"/>
          <w:szCs w:val="16"/>
        </w:rPr>
        <w:t>- and medium-</w:t>
      </w:r>
      <w:proofErr w:type="spellStart"/>
      <w:r>
        <w:rPr>
          <w:rFonts w:ascii="AdvOT8cb2ddbd" w:hAnsi="AdvOT8cb2ddbd" w:cs="AdvOT8cb2ddbd"/>
          <w:sz w:val="16"/>
          <w:szCs w:val="16"/>
        </w:rPr>
        <w:t>sized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enterprise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policies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may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targeted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soft</w:t>
      </w:r>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policy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actions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including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advisory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services</w:t>
      </w:r>
      <w:proofErr w:type="spellEnd"/>
      <w:r>
        <w:rPr>
          <w:rFonts w:ascii="AdvOT8cb2ddbd" w:hAnsi="AdvOT8cb2ddbd" w:cs="AdvOT8cb2ddbd"/>
          <w:sz w:val="16"/>
          <w:szCs w:val="16"/>
        </w:rPr>
        <w:t xml:space="preserve"> and </w:t>
      </w:r>
      <w:proofErr w:type="spellStart"/>
      <w:r>
        <w:rPr>
          <w:rFonts w:ascii="AdvOT8cb2ddbd" w:hAnsi="AdvOT8cb2ddbd" w:cs="AdvOT8cb2ddbd"/>
          <w:sz w:val="16"/>
          <w:szCs w:val="16"/>
        </w:rPr>
        <w:t>counselling</w:t>
      </w:r>
      <w:proofErr w:type="spellEnd"/>
      <w:r>
        <w:rPr>
          <w:rFonts w:ascii="AdvOT8cb2ddbd" w:hAnsi="AdvOT8cb2ddbd" w:cs="AdvOT8cb2ddbd"/>
          <w:sz w:val="16"/>
          <w:szCs w:val="16"/>
        </w:rPr>
        <w:t xml:space="preserve"> on business </w:t>
      </w:r>
      <w:proofErr w:type="spellStart"/>
      <w:r>
        <w:rPr>
          <w:rFonts w:ascii="AdvOT8cb2ddbd" w:hAnsi="AdvOT8cb2ddbd" w:cs="AdvOT8cb2ddbd"/>
          <w:sz w:val="16"/>
          <w:szCs w:val="16"/>
        </w:rPr>
        <w:t>development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or</w:t>
      </w:r>
      <w:proofErr w:type="spellEnd"/>
      <w:r>
        <w:rPr>
          <w:rFonts w:ascii="AdvOT8cb2ddbd" w:hAnsi="AdvOT8cb2ddbd" w:cs="AdvOT8cb2ddbd"/>
          <w:sz w:val="16"/>
          <w:szCs w:val="16"/>
        </w:rPr>
        <w:t xml:space="preserve"> risk and on </w:t>
      </w:r>
      <w:proofErr w:type="spellStart"/>
      <w:r>
        <w:rPr>
          <w:rFonts w:ascii="AdvOT8cb2ddbd" w:hAnsi="AdvOT8cb2ddbd" w:cs="AdvOT8cb2ddbd"/>
          <w:sz w:val="16"/>
          <w:szCs w:val="16"/>
        </w:rPr>
        <w:t>the</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provision</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financial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capital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allowing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firms</w:t>
      </w:r>
      <w:proofErr w:type="spellEnd"/>
      <w:r>
        <w:rPr>
          <w:rFonts w:ascii="AdvOT8cb2ddbd" w:hAnsi="AdvOT8cb2ddbd" w:cs="AdvOT8cb2ddbd"/>
          <w:sz w:val="16"/>
          <w:szCs w:val="16"/>
        </w:rPr>
        <w:t xml:space="preserve"> to </w:t>
      </w:r>
      <w:proofErr w:type="spellStart"/>
      <w:r>
        <w:rPr>
          <w:rFonts w:ascii="AdvOT8cb2ddbd" w:hAnsi="AdvOT8cb2ddbd" w:cs="AdvOT8cb2ddbd"/>
          <w:sz w:val="16"/>
          <w:szCs w:val="16"/>
        </w:rPr>
        <w:t>strive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for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growth-oriented</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projects</w:t>
      </w:r>
      <w:proofErr w:type="spellEnd"/>
      <w:r>
        <w:rPr>
          <w:rFonts w:ascii="AdvOT8cb2ddbd" w:hAnsi="AdvOT8cb2ddbd" w:cs="AdvOT8cb2ddbd"/>
          <w:sz w:val="16"/>
          <w:szCs w:val="16"/>
        </w:rPr>
        <w:t>.</w:t>
      </w:r>
    </w:p>
    <w:p w:rsidR="00EC157A" w:rsidRDefault="00EC157A" w:rsidP="00EC157A">
      <w:pPr>
        <w:autoSpaceDE w:val="0"/>
        <w:autoSpaceDN w:val="0"/>
        <w:adjustRightInd w:val="0"/>
        <w:spacing w:after="0" w:line="240" w:lineRule="auto"/>
        <w:rPr>
          <w:rFonts w:ascii="AdvOT8cb2ddbd" w:hAnsi="AdvOT8cb2ddbd" w:cs="AdvOT8cb2ddbd"/>
          <w:sz w:val="16"/>
          <w:szCs w:val="16"/>
        </w:rPr>
      </w:pPr>
      <w:r>
        <w:rPr>
          <w:rFonts w:ascii="AdvOT323a8e6c.B" w:hAnsi="AdvOT323a8e6c.B" w:cs="AdvOT323a8e6c.B"/>
          <w:sz w:val="16"/>
          <w:szCs w:val="16"/>
        </w:rPr>
        <w:t>Originality/</w:t>
      </w:r>
      <w:proofErr w:type="spellStart"/>
      <w:r>
        <w:rPr>
          <w:rFonts w:ascii="AdvOT323a8e6c.B" w:hAnsi="AdvOT323a8e6c.B" w:cs="AdvOT323a8e6c.B"/>
          <w:sz w:val="16"/>
          <w:szCs w:val="16"/>
        </w:rPr>
        <w:t>value</w:t>
      </w:r>
      <w:proofErr w:type="spellEnd"/>
      <w:r>
        <w:rPr>
          <w:rFonts w:ascii="AdvOT323a8e6c.B" w:hAnsi="AdvOT323a8e6c.B" w:cs="AdvOT323a8e6c.B"/>
          <w:sz w:val="16"/>
          <w:szCs w:val="16"/>
        </w:rPr>
        <w:t xml:space="preserve"> </w:t>
      </w:r>
      <w:r>
        <w:rPr>
          <w:rFonts w:ascii="AdvTT5843c571+20" w:hAnsi="AdvTT5843c571+20" w:cs="AdvTT5843c571+20"/>
          <w:sz w:val="16"/>
          <w:szCs w:val="16"/>
        </w:rPr>
        <w:t xml:space="preserve">– </w:t>
      </w:r>
      <w:r>
        <w:rPr>
          <w:rFonts w:ascii="AdvOT8cb2ddbd" w:hAnsi="AdvOT8cb2ddbd" w:cs="AdvOT8cb2ddbd"/>
          <w:sz w:val="16"/>
          <w:szCs w:val="16"/>
        </w:rPr>
        <w:t xml:space="preserve">To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best</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authors</w:t>
      </w:r>
      <w:proofErr w:type="spellEnd"/>
      <w:r>
        <w:rPr>
          <w:rFonts w:ascii="AdvOT8cb2ddbd+20" w:hAnsi="AdvOT8cb2ddbd+20" w:cs="AdvOT8cb2ddbd+20"/>
          <w:sz w:val="16"/>
          <w:szCs w:val="16"/>
        </w:rPr>
        <w:t xml:space="preserve">’ </w:t>
      </w:r>
      <w:proofErr w:type="spellStart"/>
      <w:r>
        <w:rPr>
          <w:rFonts w:ascii="AdvOT8cb2ddbd" w:hAnsi="AdvOT8cb2ddbd" w:cs="AdvOT8cb2ddbd"/>
          <w:sz w:val="16"/>
          <w:szCs w:val="16"/>
        </w:rPr>
        <w:t>knowledge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this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first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attempt</w:t>
      </w:r>
      <w:proofErr w:type="spellEnd"/>
      <w:r>
        <w:rPr>
          <w:rFonts w:ascii="AdvOT8cb2ddbd" w:hAnsi="AdvOT8cb2ddbd" w:cs="AdvOT8cb2ddbd"/>
          <w:sz w:val="16"/>
          <w:szCs w:val="16"/>
        </w:rPr>
        <w:t xml:space="preserve"> to </w:t>
      </w:r>
      <w:proofErr w:type="spellStart"/>
      <w:r>
        <w:rPr>
          <w:rFonts w:ascii="AdvOT8cb2ddbd" w:hAnsi="AdvOT8cb2ddbd" w:cs="AdvOT8cb2ddbd"/>
          <w:sz w:val="16"/>
          <w:szCs w:val="16"/>
        </w:rPr>
        <w:t>provide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insight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into</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p>
    <w:p w:rsidR="00EC157A" w:rsidRDefault="00EC157A" w:rsidP="00EC157A">
      <w:pPr>
        <w:autoSpaceDE w:val="0"/>
        <w:autoSpaceDN w:val="0"/>
        <w:adjustRightInd w:val="0"/>
        <w:spacing w:after="0" w:line="240" w:lineRule="auto"/>
        <w:rPr>
          <w:rFonts w:ascii="AdvOT8cb2ddbd" w:hAnsi="AdvOT8cb2ddbd" w:cs="AdvOT8cb2ddbd"/>
          <w:sz w:val="16"/>
          <w:szCs w:val="16"/>
        </w:rPr>
      </w:pPr>
      <w:proofErr w:type="spellStart"/>
      <w:r>
        <w:rPr>
          <w:rFonts w:ascii="AdvOT8cb2ddbd" w:hAnsi="AdvOT8cb2ddbd" w:cs="AdvOT8cb2ddbd"/>
          <w:sz w:val="16"/>
          <w:szCs w:val="16"/>
        </w:rPr>
        <w:t>firm-level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productivity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determinants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based</w:t>
      </w:r>
      <w:proofErr w:type="spellEnd"/>
      <w:r>
        <w:rPr>
          <w:rFonts w:ascii="AdvOT8cb2ddbd" w:hAnsi="AdvOT8cb2ddbd" w:cs="AdvOT8cb2ddbd"/>
          <w:sz w:val="16"/>
          <w:szCs w:val="16"/>
        </w:rPr>
        <w:t xml:space="preserve"> on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large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dataset</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covering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enterprises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across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whole</w:t>
      </w:r>
      <w:proofErr w:type="spellEnd"/>
    </w:p>
    <w:p w:rsidR="00EC157A" w:rsidRPr="003D5FDC" w:rsidRDefault="00EC157A" w:rsidP="00EC157A">
      <w:pPr>
        <w:rPr>
          <w:sz w:val="24"/>
          <w:szCs w:val="24"/>
        </w:rPr>
      </w:pPr>
      <w:proofErr w:type="spellStart"/>
      <w:r>
        <w:rPr>
          <w:rFonts w:ascii="AdvOT8cb2ddbd" w:hAnsi="AdvOT8cb2ddbd" w:cs="AdvOT8cb2ddbd"/>
          <w:sz w:val="16"/>
          <w:szCs w:val="16"/>
        </w:rPr>
        <w:t>economy</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over</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long term, </w:t>
      </w:r>
      <w:proofErr w:type="spellStart"/>
      <w:r>
        <w:rPr>
          <w:rFonts w:ascii="AdvOT8cb2ddbd" w:hAnsi="AdvOT8cb2ddbd" w:cs="AdvOT8cb2ddbd"/>
          <w:sz w:val="16"/>
          <w:szCs w:val="16"/>
        </w:rPr>
        <w:t>representing</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structure</w:t>
      </w:r>
      <w:proofErr w:type="spellEnd"/>
      <w:r>
        <w:rPr>
          <w:rFonts w:ascii="AdvOT8cb2ddbd" w:hAnsi="AdvOT8cb2ddbd" w:cs="AdvOT8cb2ddbd"/>
          <w:sz w:val="16"/>
          <w:szCs w:val="16"/>
        </w:rPr>
        <w:t xml:space="preserve"> of </w:t>
      </w:r>
      <w:proofErr w:type="spellStart"/>
      <w:r>
        <w:rPr>
          <w:rFonts w:ascii="AdvOT8cb2ddbd" w:hAnsi="AdvOT8cb2ddbd" w:cs="AdvOT8cb2ddbd"/>
          <w:sz w:val="16"/>
          <w:szCs w:val="16"/>
        </w:rPr>
        <w:t>the</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country</w:t>
      </w:r>
      <w:r>
        <w:rPr>
          <w:rFonts w:ascii="AdvOT8cb2ddbd+20" w:hAnsi="AdvOT8cb2ddbd+20" w:cs="AdvOT8cb2ddbd+20"/>
          <w:sz w:val="16"/>
          <w:szCs w:val="16"/>
        </w:rPr>
        <w:t>’</w:t>
      </w:r>
      <w:r>
        <w:rPr>
          <w:rFonts w:ascii="AdvOT8cb2ddbd" w:hAnsi="AdvOT8cb2ddbd" w:cs="AdvOT8cb2ddbd"/>
          <w:sz w:val="16"/>
          <w:szCs w:val="16"/>
        </w:rPr>
        <w:t>s</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entrepreneurial</w:t>
      </w:r>
      <w:proofErr w:type="spellEnd"/>
      <w:r>
        <w:rPr>
          <w:rFonts w:ascii="AdvOT8cb2ddbd" w:hAnsi="AdvOT8cb2ddbd" w:cs="AdvOT8cb2ddbd"/>
          <w:sz w:val="16"/>
          <w:szCs w:val="16"/>
        </w:rPr>
        <w:t xml:space="preserve"> </w:t>
      </w:r>
      <w:proofErr w:type="spellStart"/>
      <w:r>
        <w:rPr>
          <w:rFonts w:ascii="AdvOT8cb2ddbd" w:hAnsi="AdvOT8cb2ddbd" w:cs="AdvOT8cb2ddbd"/>
          <w:sz w:val="16"/>
          <w:szCs w:val="16"/>
        </w:rPr>
        <w:t>activity</w:t>
      </w:r>
      <w:proofErr w:type="spellEnd"/>
      <w:r>
        <w:rPr>
          <w:rFonts w:ascii="AdvOT8cb2ddbd" w:hAnsi="AdvOT8cb2ddbd" w:cs="AdvOT8cb2ddbd"/>
          <w:sz w:val="16"/>
          <w:szCs w:val="16"/>
        </w:rPr>
        <w:t>.</w:t>
      </w:r>
    </w:p>
    <w:sectPr w:rsidR="00EC157A" w:rsidRPr="003D5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dvOT8cb2ddbd">
    <w:altName w:val="Times New Roman"/>
    <w:panose1 w:val="00000000000000000000"/>
    <w:charset w:val="00"/>
    <w:family w:val="roman"/>
    <w:notTrueType/>
    <w:pitch w:val="default"/>
    <w:sig w:usb0="00000003" w:usb1="00000000" w:usb2="00000000" w:usb3="00000000" w:csb0="00000001" w:csb1="00000000"/>
  </w:font>
  <w:font w:name="AdvOT323a8e6c.B">
    <w:altName w:val="Times New Roman"/>
    <w:panose1 w:val="00000000000000000000"/>
    <w:charset w:val="00"/>
    <w:family w:val="roman"/>
    <w:notTrueType/>
    <w:pitch w:val="default"/>
    <w:sig w:usb0="00000003" w:usb1="00000000" w:usb2="00000000" w:usb3="00000000" w:csb0="00000001" w:csb1="00000000"/>
  </w:font>
  <w:font w:name="AdvTT5843c571+20">
    <w:altName w:val="Arial"/>
    <w:panose1 w:val="00000000000000000000"/>
    <w:charset w:val="00"/>
    <w:family w:val="swiss"/>
    <w:notTrueType/>
    <w:pitch w:val="default"/>
    <w:sig w:usb0="00000003" w:usb1="00000000" w:usb2="00000000" w:usb3="00000000" w:csb0="00000001" w:csb1="00000000"/>
  </w:font>
  <w:font w:name="AdvOT8cb2ddbd+20">
    <w:altName w:val="Arial"/>
    <w:panose1 w:val="00000000000000000000"/>
    <w:charset w:val="00"/>
    <w:family w:val="swiss"/>
    <w:notTrueType/>
    <w:pitch w:val="default"/>
    <w:sig w:usb0="00000003" w:usb1="00000000" w:usb2="00000000" w:usb3="00000000" w:csb0="00000001" w:csb1="00000000"/>
  </w:font>
  <w:font w:name="AdvOT44ee9141.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82"/>
    <w:rsid w:val="00177688"/>
    <w:rsid w:val="0028796A"/>
    <w:rsid w:val="00373C0E"/>
    <w:rsid w:val="003D5FDC"/>
    <w:rsid w:val="004640E8"/>
    <w:rsid w:val="005C2D15"/>
    <w:rsid w:val="00603B9E"/>
    <w:rsid w:val="006E0082"/>
    <w:rsid w:val="00A21E81"/>
    <w:rsid w:val="00CA4526"/>
    <w:rsid w:val="00D30555"/>
    <w:rsid w:val="00DE71B9"/>
    <w:rsid w:val="00EC157A"/>
    <w:rsid w:val="00EF62AF"/>
    <w:rsid w:val="00F40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AC03"/>
  <w15:chartTrackingRefBased/>
  <w15:docId w15:val="{07F63396-3CD4-4F68-A4BB-A6D2C558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73C0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Nadpis3">
    <w:name w:val="heading 3"/>
    <w:basedOn w:val="Normln"/>
    <w:link w:val="Nadpis3Char"/>
    <w:uiPriority w:val="9"/>
    <w:qFormat/>
    <w:rsid w:val="00373C0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73C0E"/>
    <w:rPr>
      <w:rFonts w:ascii="Times New Roman" w:eastAsia="Times New Roman" w:hAnsi="Times New Roman" w:cs="Times New Roman"/>
      <w:b/>
      <w:bCs/>
      <w:sz w:val="36"/>
      <w:szCs w:val="36"/>
      <w:lang w:val="en-GB" w:eastAsia="en-GB"/>
    </w:rPr>
  </w:style>
  <w:style w:type="character" w:customStyle="1" w:styleId="Nadpis3Char">
    <w:name w:val="Nadpis 3 Char"/>
    <w:basedOn w:val="Standardnpsmoodstavce"/>
    <w:link w:val="Nadpis3"/>
    <w:uiPriority w:val="9"/>
    <w:rsid w:val="00373C0E"/>
    <w:rPr>
      <w:rFonts w:ascii="Times New Roman" w:eastAsia="Times New Roman" w:hAnsi="Times New Roman" w:cs="Times New Roman"/>
      <w:b/>
      <w:bCs/>
      <w:sz w:val="27"/>
      <w:szCs w:val="27"/>
      <w:lang w:val="en-GB" w:eastAsia="en-GB"/>
    </w:rPr>
  </w:style>
  <w:style w:type="paragraph" w:styleId="Normlnweb">
    <w:name w:val="Normal (Web)"/>
    <w:basedOn w:val="Normln"/>
    <w:uiPriority w:val="99"/>
    <w:semiHidden/>
    <w:unhideWhenUsed/>
    <w:rsid w:val="00373C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603B9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7258">
      <w:bodyDiv w:val="1"/>
      <w:marLeft w:val="0"/>
      <w:marRight w:val="0"/>
      <w:marTop w:val="0"/>
      <w:marBottom w:val="0"/>
      <w:divBdr>
        <w:top w:val="none" w:sz="0" w:space="0" w:color="auto"/>
        <w:left w:val="none" w:sz="0" w:space="0" w:color="auto"/>
        <w:bottom w:val="none" w:sz="0" w:space="0" w:color="auto"/>
        <w:right w:val="none" w:sz="0" w:space="0" w:color="auto"/>
      </w:divBdr>
      <w:divsChild>
        <w:div w:id="706761929">
          <w:marLeft w:val="0"/>
          <w:marRight w:val="0"/>
          <w:marTop w:val="0"/>
          <w:marBottom w:val="0"/>
          <w:divBdr>
            <w:top w:val="none" w:sz="0" w:space="0" w:color="auto"/>
            <w:left w:val="none" w:sz="0" w:space="0" w:color="auto"/>
            <w:bottom w:val="none" w:sz="0" w:space="0" w:color="auto"/>
            <w:right w:val="none" w:sz="0" w:space="0" w:color="auto"/>
          </w:divBdr>
        </w:div>
        <w:div w:id="116798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75383E9E-C852-4F91-B739-378036F3298E}">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5</Pages>
  <Words>2105</Words>
  <Characters>12425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Ing. Ph.D.</dc:creator>
  <cp:keywords/>
  <dc:description/>
  <cp:lastModifiedBy>Volek Tomáš Ing. Ph.D.</cp:lastModifiedBy>
  <cp:revision>11</cp:revision>
  <dcterms:created xsi:type="dcterms:W3CDTF">2021-09-23T14:12:00Z</dcterms:created>
  <dcterms:modified xsi:type="dcterms:W3CDTF">2021-09-28T16:21:00Z</dcterms:modified>
</cp:coreProperties>
</file>