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39" w:rsidRDefault="00E16339" w:rsidP="00E16339">
      <w:r>
        <w:t xml:space="preserve">Závěr </w:t>
      </w:r>
    </w:p>
    <w:p w:rsidR="00BA7C8D" w:rsidRDefault="00E16339" w:rsidP="00DB3E31">
      <w:pPr>
        <w:jc w:val="both"/>
      </w:pPr>
      <w:r>
        <w:t>Představená studie zaměřená na oblast odvětvové produktivity práce</w:t>
      </w:r>
      <w:r w:rsidR="00167312">
        <w:t xml:space="preserve"> ve zpracovatelském průmyslu zemí V4</w:t>
      </w:r>
      <w:r>
        <w:t xml:space="preserve"> </w:t>
      </w:r>
      <w:r w:rsidR="00167312">
        <w:t xml:space="preserve">ukázala, že toto odvětví hraje v těchto státech </w:t>
      </w:r>
      <w:r>
        <w:t xml:space="preserve">zásadní roli v oblasti zaměstnanosti a tvorby přidané hodnoty v zemích V4.  Jde o </w:t>
      </w:r>
      <w:proofErr w:type="gramStart"/>
      <w:r>
        <w:t>odvětví jehož</w:t>
      </w:r>
      <w:proofErr w:type="gramEnd"/>
      <w:r w:rsidR="00167312">
        <w:t xml:space="preserve"> význam od roku 2004 se výrazně zvýšil, kdy</w:t>
      </w:r>
      <w:r>
        <w:t xml:space="preserve"> podíl na celkové výkonosti ekonomik zemí V4 se zvýšil od roku vstupu do EU o více než 10 procentních bodů.  </w:t>
      </w:r>
      <w:r w:rsidR="00A040B4">
        <w:t>Na druhé straně pokud srovnáme velikosti produktivity v zemích V4 a Německu zjistíme, že státy výrazně nižší úrovně u prod</w:t>
      </w:r>
      <w:bookmarkStart w:id="0" w:name="_GoBack"/>
      <w:bookmarkEnd w:id="0"/>
      <w:r w:rsidR="00A040B4">
        <w:t xml:space="preserve">uktivit. Úroveň produktivity práce dosahuje přibližně 40 % průměru </w:t>
      </w:r>
      <w:proofErr w:type="spellStart"/>
      <w:r w:rsidR="00A040B4">
        <w:t>Německ</w:t>
      </w:r>
      <w:proofErr w:type="spellEnd"/>
      <w:r w:rsidR="00A040B4">
        <w:t xml:space="preserve">,  u produktivity kapitálu 70 % a u </w:t>
      </w:r>
      <w:r w:rsidR="00DB3E31">
        <w:t>vybavenosti</w:t>
      </w:r>
      <w:r w:rsidR="00A040B4">
        <w:t xml:space="preserve"> práce kapitálem (C-L ratio) </w:t>
      </w:r>
      <w:proofErr w:type="gramStart"/>
      <w:r w:rsidR="00A040B4">
        <w:t xml:space="preserve">75 % </w:t>
      </w:r>
      <w:r w:rsidR="00DB3E31">
        <w:t>.  U ukazatele</w:t>
      </w:r>
      <w:proofErr w:type="gramEnd"/>
      <w:r w:rsidR="00DB3E31">
        <w:t xml:space="preserve"> </w:t>
      </w:r>
      <w:r w:rsidR="00A040B4">
        <w:t>TFP již tak vý</w:t>
      </w:r>
      <w:r w:rsidR="00DB3E31">
        <w:t xml:space="preserve">razné rozdíly nejsou.  Odlišný pohled lze vidět při srovnání </w:t>
      </w:r>
      <w:r>
        <w:t xml:space="preserve">tempa růstu těchto veličin </w:t>
      </w:r>
      <w:proofErr w:type="spellStart"/>
      <w:r>
        <w:t>téměr</w:t>
      </w:r>
      <w:proofErr w:type="spellEnd"/>
      <w:r>
        <w:t xml:space="preserve"> všechny země V4 v tempech růstu převyšují růst německého průmyslu a to i v oblasti vybavenosti práce kapitálem.</w:t>
      </w:r>
      <w:r w:rsidR="00DB3E31">
        <w:t xml:space="preserve"> Další část se zabývala zdroji růstu v průmyslu zemí V4 v kontextu hospodářského cyklu Německa. Výsledek ukázal, že v obdobích velké ekonomické krize 2007 – 2009 </w:t>
      </w:r>
      <w:r w:rsidR="00BA7C8D">
        <w:t xml:space="preserve">převažoval intenzivní růstů v zemích V4 oproti Německu. Naopak v obdobích rychlého růstu či pozvolného růstu v posledních 7 letech převažovali extenzivní zdroje růstu jak zemích V4, tak i  Německu.   Vývoj průměrných hodnot TFP byl od roku 2010 velmi podobný v zemích V4 jako v Německu. </w:t>
      </w:r>
    </w:p>
    <w:p w:rsidR="006B3BEB" w:rsidRDefault="00BA7C8D" w:rsidP="00DB3E31">
      <w:pPr>
        <w:jc w:val="both"/>
      </w:pPr>
      <w:r>
        <w:t>Druhá hlavní část analýzy byla zaměřena na jednotlivé o</w:t>
      </w:r>
      <w:r w:rsidR="00987214">
        <w:t xml:space="preserve">ddíly zpracovatelského průmyslu. Od roku 2004 se význam některých oddílů </w:t>
      </w:r>
      <w:proofErr w:type="gramStart"/>
      <w:r w:rsidR="00987214">
        <w:t>zvýšil jako</w:t>
      </w:r>
      <w:proofErr w:type="gramEnd"/>
      <w:r w:rsidR="00987214">
        <w:t xml:space="preserve"> jsou oddíly zaměřené na oblast strojírenství či výrobu počítačů. Naopak význam některých oborů  čase, klesal a to jak z hlediska produkčního, tak z hlediska zaměstnanosti. Mezi  tyto průmyslové oddíly můžeme zařadit potravinářský, textilní a dřevozpracujícího průmyslu.</w:t>
      </w:r>
      <w:r w:rsidR="001721CE">
        <w:t xml:space="preserve">  Další část analýzy byla zaměřena </w:t>
      </w:r>
      <w:proofErr w:type="gramStart"/>
      <w:r w:rsidR="001721CE">
        <w:t>zhodnocení zda</w:t>
      </w:r>
      <w:proofErr w:type="gramEnd"/>
      <w:r w:rsidR="001721CE">
        <w:t xml:space="preserve"> v zemích V4  za dochází ke </w:t>
      </w:r>
      <w:r w:rsidR="001721CE" w:rsidRPr="0034046F">
        <w:t xml:space="preserve"> </w:t>
      </w:r>
      <w:r w:rsidR="001721CE">
        <w:t xml:space="preserve">beta a sigma  konvergenci u jednotlivých oddílů zpracovatelského průmyslu zemí V4.  Záporný parametr sklonu ukázal, že  k </w:t>
      </w:r>
      <w:proofErr w:type="gramStart"/>
      <w:r w:rsidR="001721CE">
        <w:t>beta</w:t>
      </w:r>
      <w:proofErr w:type="gramEnd"/>
      <w:r w:rsidR="001721CE">
        <w:t xml:space="preserve"> konvergenci v rámci jednotlivých oddílů průmyslu pouze v Maďarsku, Polsku a Česku na zvolené hladině významnosti (</w:t>
      </w:r>
      <w:r w:rsidR="001721CE">
        <w:rPr>
          <w:rFonts w:ascii="Arial" w:hAnsi="Arial" w:cs="Arial"/>
          <w:color w:val="4D5156"/>
          <w:sz w:val="21"/>
          <w:szCs w:val="21"/>
          <w:shd w:val="clear" w:color="auto" w:fill="FFFFFF"/>
        </w:rPr>
        <w:t>α = </w:t>
      </w:r>
      <w:r w:rsidR="001721CE"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5 %)</w:t>
      </w:r>
      <w:r w:rsidR="001721CE">
        <w:t>.  Pokud byl rozšířen region na celé V4 i zde se potvrdila beta konvergence na zvolené hladině významnosti avšak s nižší hodnotou indexu determinace R</w:t>
      </w:r>
      <w:r w:rsidR="001721CE">
        <w:rPr>
          <w:vertAlign w:val="superscript"/>
        </w:rPr>
        <w:t>2</w:t>
      </w:r>
      <w:r w:rsidR="001721CE">
        <w:t xml:space="preserve">=0,35.   Za pomocí bodového grafu a mediánu bylo vymezeno, které </w:t>
      </w:r>
      <w:r w:rsidR="006B3BEB">
        <w:t xml:space="preserve">odvětví zaostávají v procesu konvergence z pohledu celého zpracovatelského průmyslu, kam můžeme zařadit odvětví potravinářského průmyslu, textilní průmysl a výroba nábytku. Na úrovni jednotlivých oddílů průmyslu byla zjišťována sigma konvergence mezi jednotlivými státy V4, která  se potvrdila přibližně v polovině oddílů. Nejvíce zastoupeny jsou oddíly zaměřené na produkci </w:t>
      </w:r>
      <w:proofErr w:type="spellStart"/>
      <w:r w:rsidR="006B3BEB">
        <w:t>popíčtačů</w:t>
      </w:r>
      <w:proofErr w:type="spellEnd"/>
      <w:r w:rsidR="006B3BEB">
        <w:t xml:space="preserve">, strojů, </w:t>
      </w:r>
      <w:proofErr w:type="spellStart"/>
      <w:r w:rsidR="006B3BEB">
        <w:t>dopravvních</w:t>
      </w:r>
      <w:proofErr w:type="spellEnd"/>
      <w:r w:rsidR="006B3BEB">
        <w:t xml:space="preserve"> prostředků, textilu či farmaceutických výrobků.  </w:t>
      </w:r>
    </w:p>
    <w:p w:rsidR="00D03CAA" w:rsidRDefault="006B3BEB" w:rsidP="006B3BEB">
      <w:pPr>
        <w:jc w:val="both"/>
      </w:pPr>
      <w:proofErr w:type="gramStart"/>
      <w:r>
        <w:t>Hlavním</w:t>
      </w:r>
      <w:proofErr w:type="gramEnd"/>
      <w:r>
        <w:t xml:space="preserve"> části makroekonomické studie bylo  posoudit  jak se </w:t>
      </w:r>
      <w:proofErr w:type="gramStart"/>
      <w:r>
        <w:t>přibližují</w:t>
      </w:r>
      <w:proofErr w:type="gramEnd"/>
      <w:r>
        <w:t xml:space="preserve"> (dohánějí) po oddíly průmyslu v zemích V4 </w:t>
      </w:r>
      <w:r w:rsidRPr="006B3BEB">
        <w:t xml:space="preserve"> německému průmyslu v oblasti produktivity práce.</w:t>
      </w:r>
      <w:r>
        <w:rPr>
          <w:b/>
          <w:bCs/>
        </w:rPr>
        <w:t xml:space="preserve"> </w:t>
      </w:r>
      <w:r w:rsidR="009E5085">
        <w:rPr>
          <w:b/>
          <w:bCs/>
        </w:rPr>
        <w:t xml:space="preserve"> </w:t>
      </w:r>
      <w:r w:rsidR="009E5085">
        <w:rPr>
          <w:bCs/>
        </w:rPr>
        <w:t>Grafické zobrazení mezery produktivity a změny této produktivity v čase  vymezilo skupinu odvětví sice s nízkou počáteční úrovní, ale současně s rychlým růstem -  výroba strojů a zařízení, výroba počítačů a výroba elektrických zařízení.  Na druhé straně  také vymezilo průmyslové oddíly  nižší mezerou produktivity, ale současně s nízkým tempem v dohánění produktivity práce – petrochemický průmysl, výroba koksu, ropných produktů a překvapivě výroba motorových vozidel.   Malá změna mezery u automobilového průmyslu neznamená nízký růstu produktivity práce, ale pouze situaci, růstu LP  pouze mírně převyšuje růst produktivity práce v automobilovém průmyslu v Německu.</w:t>
      </w:r>
      <w:r w:rsidR="00D03CAA">
        <w:rPr>
          <w:bCs/>
        </w:rPr>
        <w:t xml:space="preserve">  Pokud se ovšem podíváme na to, které odvětví je „</w:t>
      </w:r>
      <w:r w:rsidR="00D03CAA">
        <w:t xml:space="preserve">tahounem“ růstu produktivity práce v zemích je to práce automobilový průmysl a výroba plastů.  Naopak pokud posoudíme, které odvětví nejvíce přispívá ke snižování mezery produktivity měřené  LP </w:t>
      </w:r>
      <w:proofErr w:type="spellStart"/>
      <w:r w:rsidR="00D03CAA">
        <w:t>catch</w:t>
      </w:r>
      <w:proofErr w:type="spellEnd"/>
      <w:r w:rsidR="00D03CAA">
        <w:t xml:space="preserve">-up indexem potom jsou to oddíly zaměřené strojírenství a produkci počítačů.  </w:t>
      </w:r>
    </w:p>
    <w:p w:rsidR="002171FD" w:rsidRDefault="00D03CAA" w:rsidP="006B3BEB">
      <w:pPr>
        <w:jc w:val="both"/>
      </w:pPr>
      <w:r>
        <w:t xml:space="preserve">Podobnější odvětvová analýzy </w:t>
      </w:r>
      <w:proofErr w:type="gramStart"/>
      <w:r>
        <w:t>ze jednotlivé</w:t>
      </w:r>
      <w:proofErr w:type="gramEnd"/>
      <w:r>
        <w:t xml:space="preserve"> státy potvrdila, tyto závěry, kdy rozdělila odvětví dle typů dohánění na 4 skupiny. Spíše než o</w:t>
      </w:r>
      <w:r w:rsidR="002171FD">
        <w:t xml:space="preserve">dvětvové rozdíly jsou rozdíly z hlediska států, kdy u skupiny odvětví </w:t>
      </w:r>
      <w:r w:rsidR="002171FD">
        <w:lastRenderedPageBreak/>
        <w:t>s rychlým doháněním převažují oddíly z </w:t>
      </w:r>
      <w:proofErr w:type="spellStart"/>
      <w:r w:rsidR="002171FD">
        <w:t>Poslska</w:t>
      </w:r>
      <w:proofErr w:type="spellEnd"/>
      <w:r w:rsidR="002171FD">
        <w:t xml:space="preserve"> a Česka. Naopak skupina nazvaná růst mezery ve, které oddíly </w:t>
      </w:r>
      <w:proofErr w:type="gramStart"/>
      <w:r w:rsidR="002171FD">
        <w:t>zaostávají jsou</w:t>
      </w:r>
      <w:proofErr w:type="gramEnd"/>
      <w:r w:rsidR="002171FD">
        <w:t xml:space="preserve"> především odvětví z Maďarska. </w:t>
      </w:r>
    </w:p>
    <w:p w:rsidR="00D03CAA" w:rsidRDefault="002171FD" w:rsidP="006B3BEB">
      <w:pPr>
        <w:jc w:val="both"/>
      </w:pPr>
      <w:r>
        <w:t xml:space="preserve">Poslední analýza byla </w:t>
      </w:r>
      <w:proofErr w:type="gramStart"/>
      <w:r>
        <w:t>zaměřená zda</w:t>
      </w:r>
      <w:proofErr w:type="gramEnd"/>
      <w:r>
        <w:t xml:space="preserve"> má vliv technologická intensita odvětví na přibližování v oblasti produktivity práce.  Oddílům průmyslu s vysokou technologickou intensitou v zemích V4 se podařilo více snížit mezeru produktu (-10,4)  oproti průmyslovým oddílům s nízkou technologickou intensitou (-8,25).  </w:t>
      </w:r>
      <w:r w:rsidR="00D03CAA">
        <w:t xml:space="preserve"> </w:t>
      </w:r>
    </w:p>
    <w:p w:rsidR="006B3BEB" w:rsidRDefault="006B3BEB" w:rsidP="00987214">
      <w:pPr>
        <w:jc w:val="both"/>
      </w:pPr>
    </w:p>
    <w:p w:rsidR="006B3BEB" w:rsidRDefault="006B3BEB" w:rsidP="00987214">
      <w:pPr>
        <w:jc w:val="both"/>
      </w:pPr>
    </w:p>
    <w:sectPr w:rsidR="006B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39"/>
    <w:rsid w:val="000F47F7"/>
    <w:rsid w:val="001151A4"/>
    <w:rsid w:val="00167312"/>
    <w:rsid w:val="001721CE"/>
    <w:rsid w:val="002171FD"/>
    <w:rsid w:val="00507C83"/>
    <w:rsid w:val="006B3BEB"/>
    <w:rsid w:val="007C6553"/>
    <w:rsid w:val="00987214"/>
    <w:rsid w:val="009E5085"/>
    <w:rsid w:val="00A040B4"/>
    <w:rsid w:val="00BA7C8D"/>
    <w:rsid w:val="00D03CAA"/>
    <w:rsid w:val="00DB3E31"/>
    <w:rsid w:val="00E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AEF67C-7892-4E6D-9E35-4B2594C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33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7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Ing. Ph.D.</dc:creator>
  <cp:keywords/>
  <dc:description/>
  <cp:lastModifiedBy>Volek Tomáš Ing. Ph.D.</cp:lastModifiedBy>
  <cp:revision>1</cp:revision>
  <dcterms:created xsi:type="dcterms:W3CDTF">2021-09-26T09:52:00Z</dcterms:created>
  <dcterms:modified xsi:type="dcterms:W3CDTF">2021-09-26T23:20:00Z</dcterms:modified>
</cp:coreProperties>
</file>